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503DD" w14:textId="77777777" w:rsidR="00E12503" w:rsidRPr="00E12503" w:rsidRDefault="00E12503" w:rsidP="00F201B3">
      <w:pPr>
        <w:pBdr>
          <w:top w:val="single" w:sz="4" w:space="1" w:color="auto"/>
          <w:left w:val="single" w:sz="4" w:space="4" w:color="auto"/>
          <w:bottom w:val="single" w:sz="4" w:space="1" w:color="auto"/>
          <w:right w:val="single" w:sz="4" w:space="4" w:color="auto"/>
        </w:pBdr>
        <w:spacing w:after="0" w:line="240" w:lineRule="auto"/>
        <w:jc w:val="both"/>
        <w:rPr>
          <w:rFonts w:ascii="Open Sans" w:hAnsi="Open Sans" w:cs="Open Sans"/>
          <w:b/>
          <w:sz w:val="24"/>
          <w:szCs w:val="24"/>
        </w:rPr>
      </w:pPr>
      <w:r w:rsidRPr="00E12503">
        <w:rPr>
          <w:rFonts w:ascii="Open Sans" w:hAnsi="Open Sans" w:cs="Open Sans"/>
          <w:b/>
          <w:sz w:val="24"/>
          <w:szCs w:val="24"/>
        </w:rPr>
        <w:t>COMPTE RENDU</w:t>
      </w:r>
    </w:p>
    <w:p w14:paraId="37823171" w14:textId="77777777" w:rsidR="00C159D7" w:rsidRPr="00E12503" w:rsidRDefault="005163F8" w:rsidP="00F201B3">
      <w:pPr>
        <w:pBdr>
          <w:top w:val="single" w:sz="4" w:space="1" w:color="auto"/>
          <w:left w:val="single" w:sz="4" w:space="4" w:color="auto"/>
          <w:bottom w:val="single" w:sz="4" w:space="1" w:color="auto"/>
          <w:right w:val="single" w:sz="4" w:space="4" w:color="auto"/>
        </w:pBdr>
        <w:spacing w:after="0" w:line="240" w:lineRule="auto"/>
        <w:jc w:val="both"/>
        <w:rPr>
          <w:rFonts w:ascii="Open Sans" w:hAnsi="Open Sans" w:cs="Open Sans"/>
          <w:b/>
          <w:sz w:val="24"/>
          <w:szCs w:val="24"/>
        </w:rPr>
      </w:pPr>
      <w:r w:rsidRPr="00E12503">
        <w:rPr>
          <w:rFonts w:ascii="Open Sans" w:hAnsi="Open Sans" w:cs="Open Sans"/>
          <w:b/>
          <w:sz w:val="24"/>
          <w:szCs w:val="24"/>
        </w:rPr>
        <w:t xml:space="preserve">Conseil EDSP </w:t>
      </w:r>
      <w:r w:rsidR="00E24056" w:rsidRPr="00E12503">
        <w:rPr>
          <w:rFonts w:ascii="Open Sans" w:hAnsi="Open Sans" w:cs="Open Sans"/>
          <w:b/>
          <w:sz w:val="24"/>
          <w:szCs w:val="24"/>
        </w:rPr>
        <w:t>2 juin</w:t>
      </w:r>
      <w:r w:rsidR="00017D1E" w:rsidRPr="00E12503">
        <w:rPr>
          <w:rFonts w:ascii="Open Sans" w:hAnsi="Open Sans" w:cs="Open Sans"/>
          <w:b/>
          <w:sz w:val="24"/>
          <w:szCs w:val="24"/>
        </w:rPr>
        <w:t xml:space="preserve"> 2022</w:t>
      </w:r>
      <w:r w:rsidRPr="00E12503">
        <w:rPr>
          <w:rFonts w:ascii="Open Sans" w:hAnsi="Open Sans" w:cs="Open Sans"/>
          <w:b/>
          <w:sz w:val="24"/>
          <w:szCs w:val="24"/>
        </w:rPr>
        <w:t xml:space="preserve"> – 1</w:t>
      </w:r>
      <w:r w:rsidR="00E24056" w:rsidRPr="00E12503">
        <w:rPr>
          <w:rFonts w:ascii="Open Sans" w:hAnsi="Open Sans" w:cs="Open Sans"/>
          <w:b/>
          <w:sz w:val="24"/>
          <w:szCs w:val="24"/>
        </w:rPr>
        <w:t>4h00</w:t>
      </w:r>
      <w:r w:rsidR="00017D1E" w:rsidRPr="00E12503">
        <w:rPr>
          <w:rFonts w:ascii="Open Sans" w:hAnsi="Open Sans" w:cs="Open Sans"/>
          <w:b/>
          <w:sz w:val="24"/>
          <w:szCs w:val="24"/>
        </w:rPr>
        <w:t>/16</w:t>
      </w:r>
      <w:r w:rsidR="006D785E" w:rsidRPr="00E12503">
        <w:rPr>
          <w:rFonts w:ascii="Open Sans" w:hAnsi="Open Sans" w:cs="Open Sans"/>
          <w:b/>
          <w:sz w:val="24"/>
          <w:szCs w:val="24"/>
        </w:rPr>
        <w:t>h</w:t>
      </w:r>
      <w:r w:rsidR="00017D1E" w:rsidRPr="00E12503">
        <w:rPr>
          <w:rFonts w:ascii="Open Sans" w:hAnsi="Open Sans" w:cs="Open Sans"/>
          <w:b/>
          <w:sz w:val="24"/>
          <w:szCs w:val="24"/>
        </w:rPr>
        <w:t>30</w:t>
      </w:r>
      <w:r w:rsidR="00C159D7" w:rsidRPr="00E12503">
        <w:rPr>
          <w:rFonts w:ascii="Open Sans" w:hAnsi="Open Sans" w:cs="Open Sans"/>
          <w:b/>
          <w:sz w:val="24"/>
          <w:szCs w:val="24"/>
        </w:rPr>
        <w:t xml:space="preserve"> </w:t>
      </w:r>
    </w:p>
    <w:p w14:paraId="18AF9525" w14:textId="77777777" w:rsidR="00017D1E" w:rsidRPr="00950DF0" w:rsidRDefault="00017D1E" w:rsidP="00F201B3">
      <w:pPr>
        <w:pStyle w:val="NormalWeb"/>
        <w:spacing w:before="0" w:beforeAutospacing="0" w:after="0" w:afterAutospacing="0"/>
        <w:jc w:val="both"/>
        <w:rPr>
          <w:rFonts w:ascii="Open Sans" w:hAnsi="Open Sans" w:cs="Open Sans"/>
          <w:sz w:val="22"/>
          <w:szCs w:val="22"/>
        </w:rPr>
      </w:pPr>
    </w:p>
    <w:p w14:paraId="22F95ECC" w14:textId="77777777" w:rsidR="00C0204C" w:rsidRPr="00C0204C" w:rsidRDefault="00E12503" w:rsidP="00F201B3">
      <w:pPr>
        <w:pStyle w:val="NormalWeb"/>
        <w:spacing w:before="0" w:beforeAutospacing="0" w:after="0" w:afterAutospacing="0"/>
        <w:jc w:val="both"/>
        <w:rPr>
          <w:rFonts w:ascii="Open Sans" w:hAnsi="Open Sans" w:cs="Open Sans"/>
          <w:b/>
          <w:color w:val="63003C"/>
          <w:sz w:val="22"/>
          <w:szCs w:val="22"/>
        </w:rPr>
      </w:pPr>
      <w:r w:rsidRPr="00C0204C">
        <w:rPr>
          <w:rFonts w:ascii="Open Sans" w:hAnsi="Open Sans" w:cs="Open Sans"/>
          <w:b/>
          <w:color w:val="63003C"/>
          <w:sz w:val="22"/>
          <w:szCs w:val="22"/>
        </w:rPr>
        <w:t>Présents :</w:t>
      </w:r>
    </w:p>
    <w:p w14:paraId="53B66DFB" w14:textId="77777777" w:rsidR="00C0204C" w:rsidRDefault="00C0204C" w:rsidP="00F201B3">
      <w:pPr>
        <w:pStyle w:val="NormalWeb"/>
        <w:spacing w:before="0" w:beforeAutospacing="0" w:after="0" w:afterAutospacing="0"/>
        <w:jc w:val="both"/>
        <w:rPr>
          <w:rFonts w:ascii="Open Sans" w:hAnsi="Open Sans" w:cs="Open Sans"/>
          <w:sz w:val="22"/>
          <w:szCs w:val="22"/>
        </w:rPr>
      </w:pPr>
    </w:p>
    <w:tbl>
      <w:tblPr>
        <w:tblW w:w="3640" w:type="dxa"/>
        <w:tblInd w:w="523" w:type="dxa"/>
        <w:tblCellMar>
          <w:left w:w="70" w:type="dxa"/>
          <w:right w:w="70" w:type="dxa"/>
        </w:tblCellMar>
        <w:tblLook w:val="04A0" w:firstRow="1" w:lastRow="0" w:firstColumn="1" w:lastColumn="0" w:noHBand="0" w:noVBand="1"/>
      </w:tblPr>
      <w:tblGrid>
        <w:gridCol w:w="2420"/>
        <w:gridCol w:w="1220"/>
      </w:tblGrid>
      <w:tr w:rsidR="00C0204C" w:rsidRPr="00C0204C" w14:paraId="1AF68C05" w14:textId="77777777" w:rsidTr="00C0204C">
        <w:trPr>
          <w:trHeight w:val="300"/>
        </w:trPr>
        <w:tc>
          <w:tcPr>
            <w:tcW w:w="2420" w:type="dxa"/>
            <w:tcBorders>
              <w:top w:val="single" w:sz="8" w:space="0" w:color="auto"/>
              <w:left w:val="single" w:sz="8" w:space="0" w:color="auto"/>
              <w:bottom w:val="nil"/>
              <w:right w:val="nil"/>
            </w:tcBorders>
            <w:shd w:val="clear" w:color="auto" w:fill="auto"/>
            <w:noWrap/>
            <w:vAlign w:val="center"/>
            <w:hideMark/>
          </w:tcPr>
          <w:p w14:paraId="18A62707"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Julia Bonastre</w:t>
            </w:r>
          </w:p>
        </w:tc>
        <w:tc>
          <w:tcPr>
            <w:tcW w:w="1220" w:type="dxa"/>
            <w:tcBorders>
              <w:top w:val="single" w:sz="8" w:space="0" w:color="auto"/>
              <w:left w:val="nil"/>
              <w:bottom w:val="nil"/>
              <w:right w:val="single" w:sz="8" w:space="0" w:color="auto"/>
            </w:tcBorders>
            <w:shd w:val="clear" w:color="auto" w:fill="auto"/>
            <w:noWrap/>
            <w:vAlign w:val="center"/>
            <w:hideMark/>
          </w:tcPr>
          <w:p w14:paraId="39340026"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5F936EFC"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7F6669F7"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Jean Bouyer</w:t>
            </w:r>
          </w:p>
        </w:tc>
        <w:tc>
          <w:tcPr>
            <w:tcW w:w="1220" w:type="dxa"/>
            <w:tcBorders>
              <w:top w:val="single" w:sz="4" w:space="0" w:color="5B9BD5"/>
              <w:left w:val="nil"/>
              <w:bottom w:val="nil"/>
              <w:right w:val="single" w:sz="8" w:space="0" w:color="auto"/>
            </w:tcBorders>
            <w:shd w:val="clear" w:color="auto" w:fill="auto"/>
            <w:noWrap/>
            <w:vAlign w:val="bottom"/>
            <w:hideMark/>
          </w:tcPr>
          <w:p w14:paraId="16FC13E1"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C0204C" w:rsidRPr="00C0204C" w14:paraId="16161C8A"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3615A7FE"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Mariane Canonico</w:t>
            </w:r>
          </w:p>
        </w:tc>
        <w:tc>
          <w:tcPr>
            <w:tcW w:w="1220" w:type="dxa"/>
            <w:tcBorders>
              <w:top w:val="single" w:sz="4" w:space="0" w:color="5B9BD5"/>
              <w:left w:val="nil"/>
              <w:bottom w:val="nil"/>
              <w:right w:val="single" w:sz="8" w:space="0" w:color="auto"/>
            </w:tcBorders>
            <w:shd w:val="clear" w:color="auto" w:fill="auto"/>
            <w:noWrap/>
            <w:vAlign w:val="bottom"/>
            <w:hideMark/>
          </w:tcPr>
          <w:p w14:paraId="77DA8B12"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C0204C" w:rsidRPr="00C0204C" w14:paraId="5DB5FAED"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69519C4B"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Francis Fagnani</w:t>
            </w:r>
          </w:p>
        </w:tc>
        <w:tc>
          <w:tcPr>
            <w:tcW w:w="1220" w:type="dxa"/>
            <w:tcBorders>
              <w:top w:val="single" w:sz="4" w:space="0" w:color="5B9BD5"/>
              <w:left w:val="nil"/>
              <w:bottom w:val="nil"/>
              <w:right w:val="single" w:sz="8" w:space="0" w:color="auto"/>
            </w:tcBorders>
            <w:shd w:val="clear" w:color="auto" w:fill="auto"/>
            <w:noWrap/>
            <w:vAlign w:val="center"/>
            <w:hideMark/>
          </w:tcPr>
          <w:p w14:paraId="7AE5D1FE"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7A7441FA"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29684777"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Adolpho Gonzalez</w:t>
            </w:r>
          </w:p>
        </w:tc>
        <w:tc>
          <w:tcPr>
            <w:tcW w:w="1220" w:type="dxa"/>
            <w:tcBorders>
              <w:top w:val="single" w:sz="4" w:space="0" w:color="5B9BD5"/>
              <w:left w:val="nil"/>
              <w:bottom w:val="nil"/>
              <w:right w:val="single" w:sz="8" w:space="0" w:color="auto"/>
            </w:tcBorders>
            <w:shd w:val="clear" w:color="auto" w:fill="auto"/>
            <w:noWrap/>
            <w:vAlign w:val="bottom"/>
            <w:hideMark/>
          </w:tcPr>
          <w:p w14:paraId="208A7341"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C0204C" w:rsidRPr="00C0204C" w14:paraId="0898668F"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59140AF5"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Nous Ibrahim</w:t>
            </w:r>
          </w:p>
        </w:tc>
        <w:tc>
          <w:tcPr>
            <w:tcW w:w="1220" w:type="dxa"/>
            <w:tcBorders>
              <w:top w:val="single" w:sz="4" w:space="0" w:color="5B9BD5"/>
              <w:left w:val="nil"/>
              <w:bottom w:val="nil"/>
              <w:right w:val="single" w:sz="8" w:space="0" w:color="auto"/>
            </w:tcBorders>
            <w:shd w:val="clear" w:color="auto" w:fill="auto"/>
            <w:noWrap/>
            <w:vAlign w:val="center"/>
            <w:hideMark/>
          </w:tcPr>
          <w:p w14:paraId="70F52BA6"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6733C966"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59A33B1D"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Yann Le Strat</w:t>
            </w:r>
          </w:p>
        </w:tc>
        <w:tc>
          <w:tcPr>
            <w:tcW w:w="1220" w:type="dxa"/>
            <w:tcBorders>
              <w:top w:val="single" w:sz="4" w:space="0" w:color="5B9BD5"/>
              <w:left w:val="nil"/>
              <w:bottom w:val="nil"/>
              <w:right w:val="single" w:sz="8" w:space="0" w:color="auto"/>
            </w:tcBorders>
            <w:shd w:val="clear" w:color="auto" w:fill="auto"/>
            <w:noWrap/>
            <w:vAlign w:val="center"/>
            <w:hideMark/>
          </w:tcPr>
          <w:p w14:paraId="661FA618"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37A9AE52"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48C2305C"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Christophe Luhata</w:t>
            </w:r>
          </w:p>
        </w:tc>
        <w:tc>
          <w:tcPr>
            <w:tcW w:w="1220" w:type="dxa"/>
            <w:tcBorders>
              <w:top w:val="single" w:sz="4" w:space="0" w:color="5B9BD5"/>
              <w:left w:val="nil"/>
              <w:bottom w:val="nil"/>
              <w:right w:val="single" w:sz="8" w:space="0" w:color="auto"/>
            </w:tcBorders>
            <w:shd w:val="clear" w:color="auto" w:fill="auto"/>
            <w:noWrap/>
            <w:vAlign w:val="center"/>
            <w:hideMark/>
          </w:tcPr>
          <w:p w14:paraId="5CC61F3F"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06309871"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039151FD"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Pauline Marmin</w:t>
            </w:r>
          </w:p>
        </w:tc>
        <w:tc>
          <w:tcPr>
            <w:tcW w:w="1220" w:type="dxa"/>
            <w:tcBorders>
              <w:top w:val="single" w:sz="4" w:space="0" w:color="5B9BD5"/>
              <w:left w:val="nil"/>
              <w:bottom w:val="nil"/>
              <w:right w:val="single" w:sz="8" w:space="0" w:color="auto"/>
            </w:tcBorders>
            <w:shd w:val="clear" w:color="auto" w:fill="auto"/>
            <w:noWrap/>
            <w:vAlign w:val="center"/>
            <w:hideMark/>
          </w:tcPr>
          <w:p w14:paraId="79031459"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4AB3EC7D"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1154CF24"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Florence Menegaux</w:t>
            </w:r>
          </w:p>
        </w:tc>
        <w:tc>
          <w:tcPr>
            <w:tcW w:w="1220" w:type="dxa"/>
            <w:tcBorders>
              <w:top w:val="single" w:sz="4" w:space="0" w:color="5B9BD5"/>
              <w:left w:val="nil"/>
              <w:bottom w:val="nil"/>
              <w:right w:val="single" w:sz="8" w:space="0" w:color="auto"/>
            </w:tcBorders>
            <w:shd w:val="clear" w:color="auto" w:fill="auto"/>
            <w:noWrap/>
            <w:vAlign w:val="bottom"/>
            <w:hideMark/>
          </w:tcPr>
          <w:p w14:paraId="7D9B525E"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C0204C" w:rsidRPr="00C0204C" w14:paraId="79B61818"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7384597D"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Laurence Meyer</w:t>
            </w:r>
          </w:p>
        </w:tc>
        <w:tc>
          <w:tcPr>
            <w:tcW w:w="1220" w:type="dxa"/>
            <w:tcBorders>
              <w:top w:val="single" w:sz="4" w:space="0" w:color="5B9BD5"/>
              <w:left w:val="nil"/>
              <w:bottom w:val="nil"/>
              <w:right w:val="single" w:sz="8" w:space="0" w:color="auto"/>
            </w:tcBorders>
            <w:shd w:val="clear" w:color="auto" w:fill="auto"/>
            <w:noWrap/>
            <w:vAlign w:val="bottom"/>
            <w:hideMark/>
          </w:tcPr>
          <w:p w14:paraId="376A07B2"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C0204C" w:rsidRPr="00C0204C" w14:paraId="0FFCACB5"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59C74827"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Lulla opatowski</w:t>
            </w:r>
          </w:p>
        </w:tc>
        <w:tc>
          <w:tcPr>
            <w:tcW w:w="1220" w:type="dxa"/>
            <w:tcBorders>
              <w:top w:val="single" w:sz="4" w:space="0" w:color="5B9BD5"/>
              <w:left w:val="nil"/>
              <w:bottom w:val="nil"/>
              <w:right w:val="single" w:sz="8" w:space="0" w:color="auto"/>
            </w:tcBorders>
            <w:shd w:val="clear" w:color="auto" w:fill="auto"/>
            <w:noWrap/>
            <w:vAlign w:val="center"/>
            <w:hideMark/>
          </w:tcPr>
          <w:p w14:paraId="4D27EEB0"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3D3C4A2D"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6B7A5C44"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Nathalie Pelletier Fleury</w:t>
            </w:r>
          </w:p>
        </w:tc>
        <w:tc>
          <w:tcPr>
            <w:tcW w:w="1220" w:type="dxa"/>
            <w:tcBorders>
              <w:top w:val="single" w:sz="4" w:space="0" w:color="5B9BD5"/>
              <w:left w:val="nil"/>
              <w:bottom w:val="nil"/>
              <w:right w:val="single" w:sz="8" w:space="0" w:color="auto"/>
            </w:tcBorders>
            <w:shd w:val="clear" w:color="auto" w:fill="auto"/>
            <w:noWrap/>
            <w:vAlign w:val="center"/>
            <w:hideMark/>
          </w:tcPr>
          <w:p w14:paraId="5032859A"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3A621C59"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4CF66309"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Gregoire Rey</w:t>
            </w:r>
          </w:p>
        </w:tc>
        <w:tc>
          <w:tcPr>
            <w:tcW w:w="1220" w:type="dxa"/>
            <w:tcBorders>
              <w:top w:val="single" w:sz="4" w:space="0" w:color="5B9BD5"/>
              <w:left w:val="nil"/>
              <w:bottom w:val="nil"/>
              <w:right w:val="single" w:sz="8" w:space="0" w:color="auto"/>
            </w:tcBorders>
            <w:shd w:val="clear" w:color="auto" w:fill="auto"/>
            <w:noWrap/>
            <w:vAlign w:val="center"/>
            <w:hideMark/>
          </w:tcPr>
          <w:p w14:paraId="23421D13"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78779159"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60E64FE2"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Alexandra Rouquette</w:t>
            </w:r>
          </w:p>
        </w:tc>
        <w:tc>
          <w:tcPr>
            <w:tcW w:w="1220" w:type="dxa"/>
            <w:tcBorders>
              <w:top w:val="single" w:sz="4" w:space="0" w:color="5B9BD5"/>
              <w:left w:val="nil"/>
              <w:bottom w:val="nil"/>
              <w:right w:val="single" w:sz="8" w:space="0" w:color="auto"/>
            </w:tcBorders>
            <w:shd w:val="clear" w:color="auto" w:fill="auto"/>
            <w:noWrap/>
            <w:vAlign w:val="bottom"/>
            <w:hideMark/>
          </w:tcPr>
          <w:p w14:paraId="7E936ADD"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r w:rsidR="00C0204C" w:rsidRPr="00C0204C" w14:paraId="1CFE06D9" w14:textId="77777777" w:rsidTr="00C0204C">
        <w:trPr>
          <w:trHeight w:val="300"/>
        </w:trPr>
        <w:tc>
          <w:tcPr>
            <w:tcW w:w="2420" w:type="dxa"/>
            <w:tcBorders>
              <w:top w:val="single" w:sz="4" w:space="0" w:color="5B9BD5"/>
              <w:left w:val="single" w:sz="8" w:space="0" w:color="auto"/>
              <w:bottom w:val="nil"/>
              <w:right w:val="nil"/>
            </w:tcBorders>
            <w:shd w:val="clear" w:color="auto" w:fill="auto"/>
            <w:noWrap/>
            <w:vAlign w:val="center"/>
            <w:hideMark/>
          </w:tcPr>
          <w:p w14:paraId="1E100748"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Emilie Sbidian</w:t>
            </w:r>
          </w:p>
        </w:tc>
        <w:tc>
          <w:tcPr>
            <w:tcW w:w="1220" w:type="dxa"/>
            <w:tcBorders>
              <w:top w:val="single" w:sz="4" w:space="0" w:color="5B9BD5"/>
              <w:left w:val="nil"/>
              <w:bottom w:val="nil"/>
              <w:right w:val="single" w:sz="8" w:space="0" w:color="auto"/>
            </w:tcBorders>
            <w:shd w:val="clear" w:color="auto" w:fill="auto"/>
            <w:noWrap/>
            <w:vAlign w:val="center"/>
            <w:hideMark/>
          </w:tcPr>
          <w:p w14:paraId="67F42A0C"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En ligne</w:t>
            </w:r>
          </w:p>
        </w:tc>
      </w:tr>
      <w:tr w:rsidR="00C0204C" w:rsidRPr="00C0204C" w14:paraId="4F7FBF87" w14:textId="77777777" w:rsidTr="00C0204C">
        <w:trPr>
          <w:trHeight w:val="315"/>
        </w:trPr>
        <w:tc>
          <w:tcPr>
            <w:tcW w:w="2420" w:type="dxa"/>
            <w:tcBorders>
              <w:top w:val="single" w:sz="4" w:space="0" w:color="5B9BD5"/>
              <w:left w:val="single" w:sz="8" w:space="0" w:color="auto"/>
              <w:bottom w:val="single" w:sz="8" w:space="0" w:color="auto"/>
              <w:right w:val="nil"/>
            </w:tcBorders>
            <w:shd w:val="clear" w:color="auto" w:fill="auto"/>
            <w:noWrap/>
            <w:vAlign w:val="center"/>
            <w:hideMark/>
          </w:tcPr>
          <w:p w14:paraId="5859694E"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Raphaelle Varraso</w:t>
            </w:r>
          </w:p>
        </w:tc>
        <w:tc>
          <w:tcPr>
            <w:tcW w:w="1220" w:type="dxa"/>
            <w:tcBorders>
              <w:top w:val="single" w:sz="4" w:space="0" w:color="5B9BD5"/>
              <w:left w:val="nil"/>
              <w:bottom w:val="single" w:sz="8" w:space="0" w:color="auto"/>
              <w:right w:val="single" w:sz="8" w:space="0" w:color="auto"/>
            </w:tcBorders>
            <w:shd w:val="clear" w:color="auto" w:fill="auto"/>
            <w:noWrap/>
            <w:vAlign w:val="bottom"/>
            <w:hideMark/>
          </w:tcPr>
          <w:p w14:paraId="7929B132" w14:textId="77777777" w:rsidR="00C0204C" w:rsidRPr="00C0204C" w:rsidRDefault="00C0204C" w:rsidP="00F201B3">
            <w:pPr>
              <w:spacing w:after="0" w:line="240" w:lineRule="auto"/>
              <w:jc w:val="both"/>
              <w:rPr>
                <w:rFonts w:ascii="Calibri" w:eastAsia="Times New Roman" w:hAnsi="Calibri" w:cs="Calibri"/>
                <w:color w:val="000000"/>
                <w:lang w:eastAsia="fr-FR"/>
              </w:rPr>
            </w:pPr>
            <w:r w:rsidRPr="00C0204C">
              <w:rPr>
                <w:rFonts w:ascii="Calibri" w:eastAsia="Times New Roman" w:hAnsi="Calibri" w:cs="Calibri"/>
                <w:color w:val="000000"/>
                <w:lang w:eastAsia="fr-FR"/>
              </w:rPr>
              <w:t>présentiel</w:t>
            </w:r>
          </w:p>
        </w:tc>
      </w:tr>
    </w:tbl>
    <w:p w14:paraId="72E37B53" w14:textId="77777777" w:rsidR="009D239D" w:rsidRDefault="009D239D" w:rsidP="00F201B3">
      <w:pPr>
        <w:pStyle w:val="NormalWeb"/>
        <w:spacing w:before="0" w:beforeAutospacing="0" w:after="0" w:afterAutospacing="0"/>
        <w:jc w:val="both"/>
        <w:rPr>
          <w:rFonts w:ascii="Open Sans" w:hAnsi="Open Sans" w:cs="Open Sans"/>
          <w:sz w:val="22"/>
          <w:szCs w:val="22"/>
        </w:rPr>
      </w:pPr>
    </w:p>
    <w:p w14:paraId="1BFF24D4" w14:textId="77777777" w:rsidR="00950DF0" w:rsidRPr="00950DF0" w:rsidRDefault="00950DF0" w:rsidP="00F201B3">
      <w:pPr>
        <w:pStyle w:val="NormalWeb"/>
        <w:numPr>
          <w:ilvl w:val="0"/>
          <w:numId w:val="9"/>
        </w:numPr>
        <w:spacing w:before="0" w:beforeAutospacing="0" w:after="0" w:afterAutospacing="0"/>
        <w:jc w:val="both"/>
        <w:rPr>
          <w:rFonts w:ascii="Open Sans" w:hAnsi="Open Sans" w:cs="Open Sans"/>
          <w:sz w:val="22"/>
          <w:szCs w:val="22"/>
        </w:rPr>
      </w:pPr>
      <w:r>
        <w:rPr>
          <w:rFonts w:ascii="Open Sans" w:hAnsi="Open Sans" w:cs="Open Sans"/>
          <w:sz w:val="22"/>
          <w:szCs w:val="22"/>
        </w:rPr>
        <w:t xml:space="preserve">Le quorum est atteint. </w:t>
      </w:r>
    </w:p>
    <w:p w14:paraId="26348E4B" w14:textId="77777777" w:rsidR="00CE0CC8" w:rsidRPr="00950DF0" w:rsidRDefault="00CE0CC8" w:rsidP="00F201B3">
      <w:pPr>
        <w:pStyle w:val="NormalWeb"/>
        <w:spacing w:before="0" w:beforeAutospacing="0" w:after="0" w:afterAutospacing="0"/>
        <w:jc w:val="both"/>
        <w:rPr>
          <w:rFonts w:ascii="Open Sans" w:hAnsi="Open Sans" w:cs="Open Sans"/>
          <w:sz w:val="22"/>
          <w:szCs w:val="22"/>
        </w:rPr>
      </w:pPr>
      <w:r w:rsidRPr="00950DF0">
        <w:rPr>
          <w:rFonts w:ascii="Open Sans" w:hAnsi="Open Sans" w:cs="Open Sans"/>
          <w:noProof/>
          <w:sz w:val="22"/>
          <w:szCs w:val="22"/>
        </w:rPr>
        <w:t xml:space="preserve"> </w:t>
      </w:r>
    </w:p>
    <w:p w14:paraId="49438C57" w14:textId="77777777" w:rsidR="00E12503" w:rsidRPr="00C0204C" w:rsidRDefault="009D239D" w:rsidP="00F201B3">
      <w:pPr>
        <w:pStyle w:val="NormalWeb"/>
        <w:spacing w:before="0" w:beforeAutospacing="0" w:after="0" w:afterAutospacing="0"/>
        <w:jc w:val="both"/>
        <w:rPr>
          <w:rFonts w:ascii="Open Sans" w:hAnsi="Open Sans" w:cs="Open Sans"/>
          <w:b/>
          <w:color w:val="63003C"/>
          <w:sz w:val="22"/>
          <w:szCs w:val="22"/>
        </w:rPr>
      </w:pPr>
      <w:r w:rsidRPr="00C0204C">
        <w:rPr>
          <w:rFonts w:ascii="Open Sans" w:hAnsi="Open Sans" w:cs="Open Sans"/>
          <w:b/>
          <w:color w:val="63003C"/>
          <w:sz w:val="22"/>
          <w:szCs w:val="22"/>
        </w:rPr>
        <w:t xml:space="preserve">Information avant de commencer le conseil : </w:t>
      </w:r>
    </w:p>
    <w:p w14:paraId="3F6BCF2E" w14:textId="77777777" w:rsidR="00E12503" w:rsidRPr="00950DF0" w:rsidRDefault="00E12503" w:rsidP="00F201B3">
      <w:pPr>
        <w:pStyle w:val="NormalWeb"/>
        <w:spacing w:before="0" w:beforeAutospacing="0" w:after="0" w:afterAutospacing="0"/>
        <w:jc w:val="both"/>
        <w:rPr>
          <w:rFonts w:ascii="Open Sans" w:hAnsi="Open Sans" w:cs="Open Sans"/>
          <w:sz w:val="22"/>
          <w:szCs w:val="22"/>
        </w:rPr>
      </w:pPr>
      <w:r w:rsidRPr="00950DF0">
        <w:rPr>
          <w:rFonts w:ascii="Open Sans" w:hAnsi="Open Sans" w:cs="Open Sans"/>
          <w:sz w:val="22"/>
          <w:szCs w:val="22"/>
        </w:rPr>
        <w:t>Accueil des nouveaux représentants des doctorants :</w:t>
      </w:r>
    </w:p>
    <w:p w14:paraId="25F7EEEE" w14:textId="2A175CCD" w:rsidR="00E12503" w:rsidRPr="00950DF0" w:rsidRDefault="002C2E59" w:rsidP="00F201B3">
      <w:pPr>
        <w:pStyle w:val="NormalWeb"/>
        <w:numPr>
          <w:ilvl w:val="0"/>
          <w:numId w:val="2"/>
        </w:numPr>
        <w:spacing w:before="0" w:beforeAutospacing="0" w:after="0" w:afterAutospacing="0"/>
        <w:jc w:val="both"/>
        <w:rPr>
          <w:rFonts w:ascii="Open Sans" w:hAnsi="Open Sans" w:cs="Open Sans"/>
          <w:sz w:val="22"/>
          <w:szCs w:val="22"/>
        </w:rPr>
      </w:pPr>
      <w:r>
        <w:rPr>
          <w:rFonts w:ascii="Open Sans" w:hAnsi="Open Sans" w:cs="Open Sans"/>
          <w:sz w:val="22"/>
          <w:szCs w:val="22"/>
        </w:rPr>
        <w:t>Nour Ibrahim,</w:t>
      </w:r>
      <w:r w:rsidR="00E12503" w:rsidRPr="00950DF0">
        <w:rPr>
          <w:rFonts w:ascii="Open Sans" w:hAnsi="Open Sans" w:cs="Open Sans"/>
          <w:sz w:val="22"/>
          <w:szCs w:val="22"/>
        </w:rPr>
        <w:t xml:space="preserve"> 2A thèse</w:t>
      </w:r>
    </w:p>
    <w:p w14:paraId="3395E46C" w14:textId="18470F32" w:rsidR="00E12503" w:rsidRPr="00950DF0" w:rsidRDefault="00E12503" w:rsidP="00F201B3">
      <w:pPr>
        <w:pStyle w:val="NormalWeb"/>
        <w:numPr>
          <w:ilvl w:val="0"/>
          <w:numId w:val="2"/>
        </w:numPr>
        <w:spacing w:before="0" w:beforeAutospacing="0" w:after="0" w:afterAutospacing="0"/>
        <w:jc w:val="both"/>
        <w:rPr>
          <w:rFonts w:ascii="Open Sans" w:hAnsi="Open Sans" w:cs="Open Sans"/>
          <w:sz w:val="22"/>
          <w:szCs w:val="22"/>
        </w:rPr>
      </w:pPr>
      <w:r w:rsidRPr="00950DF0">
        <w:rPr>
          <w:rFonts w:ascii="Open Sans" w:hAnsi="Open Sans" w:cs="Open Sans"/>
          <w:sz w:val="22"/>
          <w:szCs w:val="22"/>
        </w:rPr>
        <w:t xml:space="preserve">Adolpho Gonzalez, </w:t>
      </w:r>
      <w:r w:rsidR="002C2E59" w:rsidRPr="00950DF0">
        <w:rPr>
          <w:rFonts w:ascii="Open Sans" w:hAnsi="Open Sans" w:cs="Open Sans"/>
          <w:sz w:val="22"/>
          <w:szCs w:val="22"/>
        </w:rPr>
        <w:t>2A thèse</w:t>
      </w:r>
    </w:p>
    <w:p w14:paraId="1868D369" w14:textId="66876BC1" w:rsidR="00D10186" w:rsidRPr="00950DF0" w:rsidRDefault="002C2E59" w:rsidP="00F201B3">
      <w:pPr>
        <w:pStyle w:val="NormalWeb"/>
        <w:numPr>
          <w:ilvl w:val="0"/>
          <w:numId w:val="2"/>
        </w:numPr>
        <w:spacing w:before="0" w:beforeAutospacing="0" w:after="0" w:afterAutospacing="0"/>
        <w:jc w:val="both"/>
        <w:rPr>
          <w:rFonts w:ascii="Open Sans" w:hAnsi="Open Sans" w:cs="Open Sans"/>
          <w:sz w:val="22"/>
          <w:szCs w:val="22"/>
        </w:rPr>
      </w:pPr>
      <w:r>
        <w:rPr>
          <w:rFonts w:ascii="Open Sans" w:hAnsi="Open Sans" w:cs="Open Sans"/>
          <w:sz w:val="22"/>
          <w:szCs w:val="22"/>
        </w:rPr>
        <w:t xml:space="preserve">Sylvain Gauthier, </w:t>
      </w:r>
      <w:r w:rsidRPr="00950DF0">
        <w:rPr>
          <w:rFonts w:ascii="Open Sans" w:hAnsi="Open Sans" w:cs="Open Sans"/>
          <w:sz w:val="22"/>
          <w:szCs w:val="22"/>
        </w:rPr>
        <w:t>2A thèse</w:t>
      </w:r>
      <w:r w:rsidRPr="00950DF0">
        <w:rPr>
          <w:rFonts w:ascii="Open Sans" w:hAnsi="Open Sans" w:cs="Open Sans"/>
          <w:sz w:val="22"/>
          <w:szCs w:val="22"/>
        </w:rPr>
        <w:t xml:space="preserve"> </w:t>
      </w:r>
      <w:r w:rsidR="00D10186" w:rsidRPr="00950DF0">
        <w:rPr>
          <w:rFonts w:ascii="Open Sans" w:hAnsi="Open Sans" w:cs="Open Sans"/>
          <w:sz w:val="22"/>
          <w:szCs w:val="22"/>
        </w:rPr>
        <w:t>(excusé)</w:t>
      </w:r>
    </w:p>
    <w:p w14:paraId="08832443" w14:textId="7CEAEAEE" w:rsidR="00D10186" w:rsidRPr="00950DF0" w:rsidRDefault="00D10186" w:rsidP="00F201B3">
      <w:pPr>
        <w:pStyle w:val="NormalWeb"/>
        <w:numPr>
          <w:ilvl w:val="0"/>
          <w:numId w:val="2"/>
        </w:numPr>
        <w:spacing w:before="0" w:beforeAutospacing="0" w:after="0" w:afterAutospacing="0"/>
        <w:jc w:val="both"/>
        <w:rPr>
          <w:rFonts w:ascii="Open Sans" w:hAnsi="Open Sans" w:cs="Open Sans"/>
          <w:sz w:val="22"/>
          <w:szCs w:val="22"/>
        </w:rPr>
      </w:pPr>
      <w:r w:rsidRPr="00950DF0">
        <w:rPr>
          <w:rFonts w:ascii="Open Sans" w:hAnsi="Open Sans" w:cs="Open Sans"/>
          <w:sz w:val="22"/>
          <w:szCs w:val="22"/>
        </w:rPr>
        <w:t>Julie Loubersac</w:t>
      </w:r>
      <w:r w:rsidR="00C216F6">
        <w:rPr>
          <w:rFonts w:ascii="Open Sans" w:hAnsi="Open Sans" w:cs="Open Sans"/>
          <w:sz w:val="22"/>
          <w:szCs w:val="22"/>
        </w:rPr>
        <w:t xml:space="preserve">, </w:t>
      </w:r>
      <w:r w:rsidR="002C2E59">
        <w:rPr>
          <w:rFonts w:ascii="Open Sans" w:hAnsi="Open Sans" w:cs="Open Sans"/>
          <w:sz w:val="22"/>
          <w:szCs w:val="22"/>
        </w:rPr>
        <w:t>3A thèse (excusée)</w:t>
      </w:r>
    </w:p>
    <w:p w14:paraId="2A12CBE6" w14:textId="4B9D6606" w:rsidR="00D10186" w:rsidRPr="00950DF0" w:rsidRDefault="00D10186" w:rsidP="00F201B3">
      <w:pPr>
        <w:pStyle w:val="NormalWeb"/>
        <w:numPr>
          <w:ilvl w:val="0"/>
          <w:numId w:val="2"/>
        </w:numPr>
        <w:spacing w:before="0" w:beforeAutospacing="0" w:after="0" w:afterAutospacing="0"/>
        <w:jc w:val="both"/>
        <w:rPr>
          <w:rFonts w:ascii="Open Sans" w:hAnsi="Open Sans" w:cs="Open Sans"/>
          <w:sz w:val="22"/>
          <w:szCs w:val="22"/>
        </w:rPr>
      </w:pPr>
      <w:r w:rsidRPr="00950DF0">
        <w:rPr>
          <w:rFonts w:ascii="Open Sans" w:hAnsi="Open Sans" w:cs="Open Sans"/>
          <w:sz w:val="22"/>
          <w:szCs w:val="22"/>
        </w:rPr>
        <w:t>Christophe Lu</w:t>
      </w:r>
      <w:r w:rsidR="00CA4B25" w:rsidRPr="00950DF0">
        <w:rPr>
          <w:rFonts w:ascii="Open Sans" w:hAnsi="Open Sans" w:cs="Open Sans"/>
          <w:sz w:val="22"/>
          <w:szCs w:val="22"/>
        </w:rPr>
        <w:t>h</w:t>
      </w:r>
      <w:r w:rsidRPr="00950DF0">
        <w:rPr>
          <w:rFonts w:ascii="Open Sans" w:hAnsi="Open Sans" w:cs="Open Sans"/>
          <w:sz w:val="22"/>
          <w:szCs w:val="22"/>
        </w:rPr>
        <w:t>ata</w:t>
      </w:r>
      <w:r w:rsidR="002C2E59">
        <w:rPr>
          <w:rFonts w:ascii="Open Sans" w:hAnsi="Open Sans" w:cs="Open Sans"/>
          <w:sz w:val="22"/>
          <w:szCs w:val="22"/>
        </w:rPr>
        <w:t>, 1A thèse</w:t>
      </w:r>
    </w:p>
    <w:p w14:paraId="2E24FAD1" w14:textId="77777777" w:rsidR="00E12503" w:rsidRDefault="00E12503" w:rsidP="00F201B3">
      <w:pPr>
        <w:pStyle w:val="NormalWeb"/>
        <w:spacing w:before="0" w:beforeAutospacing="0" w:after="0" w:afterAutospacing="0"/>
        <w:jc w:val="both"/>
        <w:rPr>
          <w:rFonts w:ascii="Open Sans" w:hAnsi="Open Sans" w:cs="Open Sans"/>
        </w:rPr>
      </w:pPr>
    </w:p>
    <w:p w14:paraId="5B3E1A6D" w14:textId="77777777" w:rsidR="002C2E59" w:rsidRPr="00E12503" w:rsidRDefault="002C2E59" w:rsidP="00F201B3">
      <w:pPr>
        <w:pStyle w:val="NormalWeb"/>
        <w:spacing w:before="0" w:beforeAutospacing="0" w:after="0" w:afterAutospacing="0"/>
        <w:jc w:val="both"/>
        <w:rPr>
          <w:rFonts w:ascii="Open Sans" w:hAnsi="Open Sans" w:cs="Open Sans"/>
        </w:rPr>
      </w:pPr>
    </w:p>
    <w:p w14:paraId="5BB6E99C" w14:textId="77777777" w:rsidR="005163F8" w:rsidRPr="00C0204C" w:rsidRDefault="005163F8" w:rsidP="00F201B3">
      <w:pPr>
        <w:pStyle w:val="NormalWeb"/>
        <w:numPr>
          <w:ilvl w:val="0"/>
          <w:numId w:val="1"/>
        </w:numPr>
        <w:spacing w:before="0" w:beforeAutospacing="0" w:after="0" w:afterAutospacing="0"/>
        <w:jc w:val="both"/>
        <w:rPr>
          <w:rFonts w:ascii="Open Sans" w:hAnsi="Open Sans" w:cs="Open Sans"/>
          <w:b/>
          <w:color w:val="4472C4" w:themeColor="accent1"/>
        </w:rPr>
      </w:pPr>
      <w:r w:rsidRPr="00C0204C">
        <w:rPr>
          <w:rFonts w:ascii="Open Sans" w:hAnsi="Open Sans" w:cs="Open Sans"/>
          <w:b/>
          <w:color w:val="4472C4" w:themeColor="accent1"/>
        </w:rPr>
        <w:t xml:space="preserve">Approbation du compte-rendu du conseil du </w:t>
      </w:r>
      <w:r w:rsidR="00E24056" w:rsidRPr="00C0204C">
        <w:rPr>
          <w:rFonts w:ascii="Open Sans" w:hAnsi="Open Sans" w:cs="Open Sans"/>
          <w:b/>
          <w:color w:val="4472C4" w:themeColor="accent1"/>
        </w:rPr>
        <w:t>28 janvier 2022</w:t>
      </w:r>
      <w:r w:rsidRPr="00C0204C">
        <w:rPr>
          <w:rFonts w:ascii="Open Sans" w:hAnsi="Open Sans" w:cs="Open Sans"/>
          <w:b/>
          <w:color w:val="4472C4" w:themeColor="accent1"/>
        </w:rPr>
        <w:t xml:space="preserve"> (doc</w:t>
      </w:r>
      <w:r w:rsidR="006D785E" w:rsidRPr="00C0204C">
        <w:rPr>
          <w:rFonts w:ascii="Open Sans" w:hAnsi="Open Sans" w:cs="Open Sans"/>
          <w:b/>
          <w:color w:val="4472C4" w:themeColor="accent1"/>
        </w:rPr>
        <w:t>.</w:t>
      </w:r>
      <w:r w:rsidRPr="00C0204C">
        <w:rPr>
          <w:rFonts w:ascii="Open Sans" w:hAnsi="Open Sans" w:cs="Open Sans"/>
          <w:b/>
          <w:color w:val="4472C4" w:themeColor="accent1"/>
        </w:rPr>
        <w:t xml:space="preserve"> joint)</w:t>
      </w:r>
    </w:p>
    <w:p w14:paraId="132CDCAB" w14:textId="77777777" w:rsidR="00C0204C" w:rsidRDefault="00C0204C" w:rsidP="00F201B3">
      <w:pPr>
        <w:pStyle w:val="NormalWeb"/>
        <w:spacing w:before="0" w:beforeAutospacing="0" w:after="0" w:afterAutospacing="0"/>
        <w:jc w:val="both"/>
        <w:rPr>
          <w:rFonts w:ascii="Open Sans" w:hAnsi="Open Sans" w:cs="Open Sans"/>
        </w:rPr>
      </w:pPr>
    </w:p>
    <w:p w14:paraId="3B1A3B2D" w14:textId="77777777" w:rsidR="00E12503" w:rsidRPr="00C0204C" w:rsidRDefault="00D10186" w:rsidP="00F201B3">
      <w:pPr>
        <w:pStyle w:val="NormalWeb"/>
        <w:spacing w:before="0" w:beforeAutospacing="0" w:after="0" w:afterAutospacing="0"/>
        <w:jc w:val="both"/>
        <w:rPr>
          <w:rFonts w:ascii="Open Sans" w:hAnsi="Open Sans" w:cs="Open Sans"/>
        </w:rPr>
      </w:pPr>
      <w:r w:rsidRPr="00C0204C">
        <w:rPr>
          <w:rFonts w:ascii="Open Sans" w:hAnsi="Open Sans" w:cs="Open Sans"/>
        </w:rPr>
        <w:t>Aucun commentaire</w:t>
      </w:r>
      <w:r w:rsidR="00D55DF2" w:rsidRPr="00C0204C">
        <w:rPr>
          <w:rFonts w:ascii="Open Sans" w:hAnsi="Open Sans" w:cs="Open Sans"/>
        </w:rPr>
        <w:t xml:space="preserve"> n’a été émis</w:t>
      </w:r>
    </w:p>
    <w:p w14:paraId="785D09E2" w14:textId="77777777" w:rsidR="00D10186" w:rsidRDefault="00D10186"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Abstention : 0</w:t>
      </w:r>
    </w:p>
    <w:p w14:paraId="24510975" w14:textId="77777777" w:rsidR="00D10186" w:rsidRDefault="00D10186"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Contre : 0</w:t>
      </w:r>
    </w:p>
    <w:p w14:paraId="53E485C6" w14:textId="77777777" w:rsidR="00D10186" w:rsidRDefault="00D10186"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Pour : unanimité</w:t>
      </w:r>
    </w:p>
    <w:p w14:paraId="00ECE695" w14:textId="77777777" w:rsidR="00D10186" w:rsidRPr="00D55DF2" w:rsidRDefault="00D10186"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b/>
          <w:i/>
        </w:rPr>
      </w:pPr>
      <w:r w:rsidRPr="00D55DF2">
        <w:rPr>
          <w:rFonts w:ascii="Open Sans" w:hAnsi="Open Sans" w:cs="Open Sans"/>
          <w:b/>
          <w:i/>
        </w:rPr>
        <w:t>Compte rendu approuvé à l’unanimité.</w:t>
      </w:r>
    </w:p>
    <w:p w14:paraId="1B5699F4" w14:textId="77777777" w:rsidR="00E12503" w:rsidRDefault="00E12503" w:rsidP="00F201B3">
      <w:pPr>
        <w:pStyle w:val="NormalWeb"/>
        <w:spacing w:before="0" w:beforeAutospacing="0" w:after="0" w:afterAutospacing="0"/>
        <w:jc w:val="both"/>
        <w:rPr>
          <w:rFonts w:ascii="Open Sans" w:hAnsi="Open Sans" w:cs="Open Sans"/>
        </w:rPr>
      </w:pPr>
    </w:p>
    <w:p w14:paraId="645CE57B" w14:textId="77777777" w:rsidR="00C0204C" w:rsidRDefault="00C0204C" w:rsidP="00F201B3">
      <w:pPr>
        <w:pStyle w:val="NormalWeb"/>
        <w:spacing w:before="0" w:beforeAutospacing="0" w:after="0" w:afterAutospacing="0"/>
        <w:jc w:val="both"/>
        <w:rPr>
          <w:rFonts w:ascii="Open Sans" w:hAnsi="Open Sans" w:cs="Open Sans"/>
        </w:rPr>
      </w:pPr>
    </w:p>
    <w:p w14:paraId="3660B99D" w14:textId="77777777" w:rsidR="00C216F6" w:rsidRDefault="00C216F6" w:rsidP="00F201B3">
      <w:pPr>
        <w:pStyle w:val="NormalWeb"/>
        <w:spacing w:before="0" w:beforeAutospacing="0" w:after="0" w:afterAutospacing="0"/>
        <w:jc w:val="both"/>
        <w:rPr>
          <w:rFonts w:ascii="Open Sans" w:hAnsi="Open Sans" w:cs="Open Sans"/>
        </w:rPr>
      </w:pPr>
    </w:p>
    <w:p w14:paraId="37BD9E44" w14:textId="77777777" w:rsidR="00C216F6" w:rsidRDefault="00C216F6" w:rsidP="00F201B3">
      <w:pPr>
        <w:pStyle w:val="NormalWeb"/>
        <w:spacing w:before="0" w:beforeAutospacing="0" w:after="0" w:afterAutospacing="0"/>
        <w:jc w:val="both"/>
        <w:rPr>
          <w:rFonts w:ascii="Open Sans" w:hAnsi="Open Sans" w:cs="Open Sans"/>
        </w:rPr>
      </w:pPr>
    </w:p>
    <w:p w14:paraId="006D7591" w14:textId="77777777" w:rsidR="00C216F6" w:rsidRDefault="00C216F6" w:rsidP="00F201B3">
      <w:pPr>
        <w:pStyle w:val="NormalWeb"/>
        <w:spacing w:before="0" w:beforeAutospacing="0" w:after="0" w:afterAutospacing="0"/>
        <w:jc w:val="both"/>
        <w:rPr>
          <w:rFonts w:ascii="Open Sans" w:hAnsi="Open Sans" w:cs="Open Sans"/>
        </w:rPr>
      </w:pPr>
    </w:p>
    <w:p w14:paraId="5ADC7BBB" w14:textId="77777777" w:rsidR="00C0204C" w:rsidRDefault="00C0204C" w:rsidP="00F201B3">
      <w:pPr>
        <w:pStyle w:val="NormalWeb"/>
        <w:spacing w:before="0" w:beforeAutospacing="0" w:after="0" w:afterAutospacing="0"/>
        <w:jc w:val="both"/>
        <w:rPr>
          <w:rFonts w:ascii="Open Sans" w:hAnsi="Open Sans" w:cs="Open Sans"/>
        </w:rPr>
      </w:pPr>
    </w:p>
    <w:p w14:paraId="5783A793" w14:textId="77777777" w:rsidR="006D785E" w:rsidRPr="00C0204C" w:rsidRDefault="00210173" w:rsidP="00F201B3">
      <w:pPr>
        <w:pStyle w:val="NormalWeb"/>
        <w:numPr>
          <w:ilvl w:val="0"/>
          <w:numId w:val="1"/>
        </w:numPr>
        <w:spacing w:before="0" w:beforeAutospacing="0" w:after="0" w:afterAutospacing="0"/>
        <w:jc w:val="both"/>
        <w:rPr>
          <w:rFonts w:ascii="Open Sans" w:hAnsi="Open Sans" w:cs="Open Sans"/>
          <w:b/>
          <w:color w:val="0070C0"/>
        </w:rPr>
      </w:pPr>
      <w:r w:rsidRPr="00C0204C">
        <w:rPr>
          <w:rFonts w:ascii="Open Sans" w:hAnsi="Open Sans" w:cs="Open Sans"/>
          <w:b/>
          <w:color w:val="0070C0"/>
        </w:rPr>
        <w:lastRenderedPageBreak/>
        <w:t>Document guide du</w:t>
      </w:r>
      <w:r w:rsidR="00E24056" w:rsidRPr="00C0204C">
        <w:rPr>
          <w:rFonts w:ascii="Open Sans" w:hAnsi="Open Sans" w:cs="Open Sans"/>
          <w:b/>
          <w:color w:val="0070C0"/>
        </w:rPr>
        <w:t xml:space="preserve"> CSI : résultats du vote balotilo</w:t>
      </w:r>
    </w:p>
    <w:p w14:paraId="70C088CB" w14:textId="77777777" w:rsidR="00C0204C" w:rsidRDefault="00C0204C" w:rsidP="00F201B3">
      <w:pPr>
        <w:pStyle w:val="NormalWeb"/>
        <w:spacing w:before="0" w:beforeAutospacing="0" w:after="0" w:afterAutospacing="0"/>
        <w:jc w:val="both"/>
        <w:rPr>
          <w:rFonts w:ascii="Open Sans" w:hAnsi="Open Sans" w:cs="Open Sans"/>
        </w:rPr>
      </w:pPr>
    </w:p>
    <w:p w14:paraId="254CBE25" w14:textId="77777777" w:rsidR="00D10186" w:rsidRDefault="00CA4B25"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 xml:space="preserve">Sur </w:t>
      </w:r>
      <w:r w:rsidR="00D10186">
        <w:rPr>
          <w:rFonts w:ascii="Open Sans" w:hAnsi="Open Sans" w:cs="Open Sans"/>
        </w:rPr>
        <w:t>21 votes exprimés</w:t>
      </w:r>
      <w:r w:rsidR="00C0204C">
        <w:rPr>
          <w:rFonts w:ascii="Open Sans" w:hAnsi="Open Sans" w:cs="Open Sans"/>
        </w:rPr>
        <w:t> :</w:t>
      </w:r>
    </w:p>
    <w:p w14:paraId="0C276896" w14:textId="77777777" w:rsidR="00D10186" w:rsidRDefault="00C0204C"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 xml:space="preserve">    </w:t>
      </w:r>
      <w:r w:rsidR="00D10186">
        <w:rPr>
          <w:rFonts w:ascii="Open Sans" w:hAnsi="Open Sans" w:cs="Open Sans"/>
        </w:rPr>
        <w:t>19 oui</w:t>
      </w:r>
    </w:p>
    <w:p w14:paraId="5EE3FF7B" w14:textId="77777777" w:rsidR="00D10186" w:rsidRDefault="00C0204C"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 xml:space="preserve">    </w:t>
      </w:r>
      <w:r w:rsidR="00D10186">
        <w:rPr>
          <w:rFonts w:ascii="Open Sans" w:hAnsi="Open Sans" w:cs="Open Sans"/>
        </w:rPr>
        <w:t>1 non</w:t>
      </w:r>
    </w:p>
    <w:p w14:paraId="6BCD0C57" w14:textId="77777777" w:rsidR="00D10186" w:rsidRDefault="00C0204C"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 xml:space="preserve">    </w:t>
      </w:r>
      <w:r w:rsidR="00D10186">
        <w:rPr>
          <w:rFonts w:ascii="Open Sans" w:hAnsi="Open Sans" w:cs="Open Sans"/>
        </w:rPr>
        <w:t>1 abstention</w:t>
      </w:r>
    </w:p>
    <w:p w14:paraId="345F4CB5" w14:textId="77777777" w:rsidR="00CA4B25" w:rsidRPr="00CA4B25" w:rsidRDefault="00C0204C"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b/>
          <w:i/>
        </w:rPr>
      </w:pPr>
      <w:r>
        <w:rPr>
          <w:rFonts w:ascii="Open Sans" w:hAnsi="Open Sans" w:cs="Open Sans"/>
          <w:b/>
          <w:i/>
        </w:rPr>
        <w:t xml:space="preserve">=&gt;  </w:t>
      </w:r>
      <w:r w:rsidR="00CA4B25" w:rsidRPr="00CA4B25">
        <w:rPr>
          <w:rFonts w:ascii="Open Sans" w:hAnsi="Open Sans" w:cs="Open Sans"/>
          <w:b/>
          <w:i/>
        </w:rPr>
        <w:t>Approbation du document guide du CSI</w:t>
      </w:r>
    </w:p>
    <w:p w14:paraId="470E9332" w14:textId="77777777" w:rsidR="00C0204C" w:rsidRDefault="00C0204C" w:rsidP="00F201B3">
      <w:pPr>
        <w:pStyle w:val="NormalWeb"/>
        <w:spacing w:before="0" w:beforeAutospacing="0" w:after="0" w:afterAutospacing="0"/>
        <w:jc w:val="both"/>
        <w:rPr>
          <w:rFonts w:ascii="Open Sans" w:hAnsi="Open Sans" w:cs="Open Sans"/>
        </w:rPr>
      </w:pPr>
    </w:p>
    <w:p w14:paraId="1531BE08" w14:textId="77777777" w:rsidR="00811713" w:rsidRDefault="00D10186" w:rsidP="00F201B3">
      <w:pPr>
        <w:pStyle w:val="NormalWeb"/>
        <w:spacing w:before="0" w:beforeAutospacing="0" w:after="0" w:afterAutospacing="0"/>
        <w:jc w:val="both"/>
        <w:rPr>
          <w:rFonts w:ascii="Open Sans" w:hAnsi="Open Sans" w:cs="Open Sans"/>
        </w:rPr>
      </w:pPr>
      <w:r>
        <w:rPr>
          <w:rFonts w:ascii="Open Sans" w:hAnsi="Open Sans" w:cs="Open Sans"/>
        </w:rPr>
        <w:t>Le document est officiellement approuvé par le conseil et les comité</w:t>
      </w:r>
      <w:r w:rsidR="00CA4B25">
        <w:rPr>
          <w:rFonts w:ascii="Open Sans" w:hAnsi="Open Sans" w:cs="Open Sans"/>
        </w:rPr>
        <w:t>s</w:t>
      </w:r>
      <w:r>
        <w:rPr>
          <w:rFonts w:ascii="Open Sans" w:hAnsi="Open Sans" w:cs="Open Sans"/>
        </w:rPr>
        <w:t xml:space="preserve"> de suivi individuels vont pouvoir </w:t>
      </w:r>
      <w:r w:rsidR="00BF5861">
        <w:rPr>
          <w:rFonts w:ascii="Open Sans" w:hAnsi="Open Sans" w:cs="Open Sans"/>
        </w:rPr>
        <w:t>être</w:t>
      </w:r>
      <w:r>
        <w:rPr>
          <w:rFonts w:ascii="Open Sans" w:hAnsi="Open Sans" w:cs="Open Sans"/>
        </w:rPr>
        <w:t xml:space="preserve"> mis en place à partir de septembre 2022.</w:t>
      </w:r>
    </w:p>
    <w:p w14:paraId="0243ED82" w14:textId="77777777" w:rsidR="00C216F6" w:rsidRDefault="00C216F6" w:rsidP="00F201B3">
      <w:pPr>
        <w:pStyle w:val="NormalWeb"/>
        <w:spacing w:before="0" w:beforeAutospacing="0" w:after="0" w:afterAutospacing="0"/>
        <w:jc w:val="both"/>
        <w:rPr>
          <w:rFonts w:ascii="Open Sans" w:hAnsi="Open Sans" w:cs="Open Sans"/>
        </w:rPr>
      </w:pPr>
    </w:p>
    <w:p w14:paraId="3053FCB8" w14:textId="77777777" w:rsidR="00C0204C" w:rsidRDefault="00C0204C" w:rsidP="00F201B3">
      <w:pPr>
        <w:pStyle w:val="NormalWeb"/>
        <w:spacing w:before="0" w:beforeAutospacing="0" w:after="0" w:afterAutospacing="0"/>
        <w:jc w:val="both"/>
        <w:rPr>
          <w:rFonts w:ascii="Open Sans" w:hAnsi="Open Sans" w:cs="Open Sans"/>
        </w:rPr>
      </w:pPr>
    </w:p>
    <w:p w14:paraId="2112E115" w14:textId="77777777" w:rsidR="006D785E" w:rsidRPr="00C0204C" w:rsidRDefault="004242E6" w:rsidP="00F201B3">
      <w:pPr>
        <w:pStyle w:val="NormalWeb"/>
        <w:numPr>
          <w:ilvl w:val="0"/>
          <w:numId w:val="1"/>
        </w:numPr>
        <w:spacing w:before="0" w:beforeAutospacing="0" w:after="0" w:afterAutospacing="0"/>
        <w:jc w:val="both"/>
        <w:rPr>
          <w:rFonts w:ascii="Open Sans" w:hAnsi="Open Sans" w:cs="Open Sans"/>
          <w:b/>
          <w:color w:val="0070C0"/>
        </w:rPr>
      </w:pPr>
      <w:r w:rsidRPr="00C0204C">
        <w:rPr>
          <w:rFonts w:ascii="Open Sans" w:hAnsi="Open Sans" w:cs="Open Sans"/>
          <w:b/>
          <w:color w:val="0070C0"/>
        </w:rPr>
        <w:t>Points</w:t>
      </w:r>
      <w:r w:rsidR="00017D1E" w:rsidRPr="00C0204C">
        <w:rPr>
          <w:rFonts w:ascii="Open Sans" w:hAnsi="Open Sans" w:cs="Open Sans"/>
          <w:b/>
          <w:color w:val="0070C0"/>
        </w:rPr>
        <w:t xml:space="preserve"> sur les contrats doctoraux 2022</w:t>
      </w:r>
      <w:r w:rsidR="005A0629" w:rsidRPr="00C0204C">
        <w:rPr>
          <w:rFonts w:ascii="Open Sans" w:hAnsi="Open Sans" w:cs="Open Sans"/>
          <w:b/>
          <w:color w:val="0070C0"/>
        </w:rPr>
        <w:t xml:space="preserve"> (</w:t>
      </w:r>
      <w:r w:rsidR="006D785E" w:rsidRPr="00C0204C">
        <w:rPr>
          <w:rFonts w:ascii="Open Sans" w:hAnsi="Open Sans" w:cs="Open Sans"/>
          <w:b/>
          <w:color w:val="0070C0"/>
        </w:rPr>
        <w:t xml:space="preserve">8 UPSaclay / </w:t>
      </w:r>
      <w:r w:rsidR="00E24056" w:rsidRPr="00C0204C">
        <w:rPr>
          <w:rFonts w:ascii="Open Sans" w:hAnsi="Open Sans" w:cs="Open Sans"/>
          <w:b/>
          <w:color w:val="0070C0"/>
        </w:rPr>
        <w:t>2</w:t>
      </w:r>
      <w:r w:rsidR="00017D1E" w:rsidRPr="00C0204C">
        <w:rPr>
          <w:rFonts w:ascii="Open Sans" w:hAnsi="Open Sans" w:cs="Open Sans"/>
          <w:b/>
          <w:color w:val="0070C0"/>
        </w:rPr>
        <w:t xml:space="preserve"> UVSQ / </w:t>
      </w:r>
      <w:r w:rsidR="00E24056" w:rsidRPr="00C0204C">
        <w:rPr>
          <w:rFonts w:ascii="Open Sans" w:hAnsi="Open Sans" w:cs="Open Sans"/>
          <w:b/>
          <w:color w:val="0070C0"/>
        </w:rPr>
        <w:t>1</w:t>
      </w:r>
      <w:r w:rsidR="006D785E" w:rsidRPr="00C0204C">
        <w:rPr>
          <w:rFonts w:ascii="Open Sans" w:hAnsi="Open Sans" w:cs="Open Sans"/>
          <w:b/>
          <w:color w:val="0070C0"/>
        </w:rPr>
        <w:t xml:space="preserve"> SpF</w:t>
      </w:r>
      <w:r w:rsidR="005A0629" w:rsidRPr="00C0204C">
        <w:rPr>
          <w:rFonts w:ascii="Open Sans" w:hAnsi="Open Sans" w:cs="Open Sans"/>
          <w:b/>
          <w:color w:val="0070C0"/>
        </w:rPr>
        <w:t>)</w:t>
      </w:r>
      <w:r w:rsidR="004823D1" w:rsidRPr="00C0204C">
        <w:rPr>
          <w:rFonts w:ascii="Open Sans" w:hAnsi="Open Sans" w:cs="Open Sans"/>
          <w:b/>
          <w:color w:val="0070C0"/>
        </w:rPr>
        <w:t> :</w:t>
      </w:r>
    </w:p>
    <w:p w14:paraId="6C51ABFB" w14:textId="77777777" w:rsidR="00C0204C" w:rsidRDefault="00C0204C" w:rsidP="00F201B3">
      <w:pPr>
        <w:pStyle w:val="NormalWeb"/>
        <w:spacing w:before="0" w:beforeAutospacing="0" w:after="0" w:afterAutospacing="0"/>
        <w:jc w:val="both"/>
        <w:rPr>
          <w:rFonts w:ascii="Open Sans" w:hAnsi="Open Sans" w:cs="Open Sans"/>
        </w:rPr>
      </w:pPr>
    </w:p>
    <w:p w14:paraId="143FB5B8" w14:textId="77777777" w:rsidR="004823D1" w:rsidRPr="00C0204C" w:rsidRDefault="00C0204C" w:rsidP="00F201B3">
      <w:pPr>
        <w:pStyle w:val="NormalWeb"/>
        <w:numPr>
          <w:ilvl w:val="1"/>
          <w:numId w:val="1"/>
        </w:numPr>
        <w:spacing w:before="0" w:beforeAutospacing="0" w:after="0" w:afterAutospacing="0"/>
        <w:jc w:val="both"/>
        <w:rPr>
          <w:rFonts w:ascii="Open Sans" w:hAnsi="Open Sans" w:cs="Open Sans"/>
          <w:color w:val="00B050"/>
        </w:rPr>
      </w:pPr>
      <w:r w:rsidRPr="00C0204C">
        <w:rPr>
          <w:rFonts w:ascii="Open Sans" w:hAnsi="Open Sans" w:cs="Open Sans"/>
          <w:color w:val="00B050"/>
        </w:rPr>
        <w:t>Composition</w:t>
      </w:r>
      <w:r w:rsidR="004823D1" w:rsidRPr="00C0204C">
        <w:rPr>
          <w:rFonts w:ascii="Open Sans" w:hAnsi="Open Sans" w:cs="Open Sans"/>
          <w:color w:val="00B050"/>
        </w:rPr>
        <w:t xml:space="preserve"> du jury</w:t>
      </w:r>
      <w:r w:rsidRPr="00C0204C">
        <w:rPr>
          <w:rFonts w:ascii="Open Sans" w:hAnsi="Open Sans" w:cs="Open Sans"/>
          <w:color w:val="00B050"/>
        </w:rPr>
        <w:t xml:space="preserve"> : </w:t>
      </w:r>
    </w:p>
    <w:p w14:paraId="6B2B1F4B" w14:textId="1C283E01" w:rsidR="00BF5861" w:rsidRDefault="009C06A8" w:rsidP="00F201B3">
      <w:pPr>
        <w:pStyle w:val="NormalWeb"/>
        <w:spacing w:before="0" w:beforeAutospacing="0" w:after="0" w:afterAutospacing="0"/>
        <w:jc w:val="both"/>
        <w:rPr>
          <w:rFonts w:ascii="Open Sans" w:hAnsi="Open Sans" w:cs="Open Sans"/>
        </w:rPr>
      </w:pPr>
      <w:r>
        <w:rPr>
          <w:rFonts w:ascii="Open Sans" w:hAnsi="Open Sans" w:cs="Open Sans"/>
        </w:rPr>
        <w:t>Il est rappelé que la direction de l’ED demande à chaque équipe du CESP d’envoyer un chercheur n’ayant pas de candidat concourant pour les CD. La composition du jury repose ensuite sur le volontariat des équipes et des chercheurs. Ce jury compte environ un</w:t>
      </w:r>
      <w:r w:rsidR="00306208">
        <w:rPr>
          <w:rFonts w:ascii="Open Sans" w:hAnsi="Open Sans" w:cs="Open Sans"/>
        </w:rPr>
        <w:t>e</w:t>
      </w:r>
      <w:r>
        <w:rPr>
          <w:rFonts w:ascii="Open Sans" w:hAnsi="Open Sans" w:cs="Open Sans"/>
        </w:rPr>
        <w:t xml:space="preserve"> dizaine de membre</w:t>
      </w:r>
      <w:r w:rsidR="00306208">
        <w:rPr>
          <w:rFonts w:ascii="Open Sans" w:hAnsi="Open Sans" w:cs="Open Sans"/>
        </w:rPr>
        <w:t>s</w:t>
      </w:r>
      <w:r>
        <w:rPr>
          <w:rFonts w:ascii="Open Sans" w:hAnsi="Open Sans" w:cs="Open Sans"/>
        </w:rPr>
        <w:t xml:space="preserve"> et la direction de l’ED, à moins que ses membres aient des candidats.</w:t>
      </w:r>
    </w:p>
    <w:p w14:paraId="705C7D13" w14:textId="77777777" w:rsidR="00C0204C" w:rsidRPr="00E12503" w:rsidRDefault="00C0204C" w:rsidP="00F201B3">
      <w:pPr>
        <w:pStyle w:val="NormalWeb"/>
        <w:spacing w:before="0" w:beforeAutospacing="0" w:after="0" w:afterAutospacing="0"/>
        <w:jc w:val="both"/>
        <w:rPr>
          <w:rFonts w:ascii="Open Sans" w:hAnsi="Open Sans" w:cs="Open Sans"/>
        </w:rPr>
      </w:pPr>
    </w:p>
    <w:p w14:paraId="2737336C" w14:textId="77777777" w:rsidR="004823D1" w:rsidRDefault="00DC4BB0" w:rsidP="00F201B3">
      <w:pPr>
        <w:pStyle w:val="NormalWeb"/>
        <w:numPr>
          <w:ilvl w:val="1"/>
          <w:numId w:val="1"/>
        </w:numPr>
        <w:spacing w:before="0" w:beforeAutospacing="0" w:after="0" w:afterAutospacing="0"/>
        <w:jc w:val="both"/>
        <w:rPr>
          <w:rFonts w:ascii="Open Sans" w:hAnsi="Open Sans" w:cs="Open Sans"/>
          <w:color w:val="00B050"/>
        </w:rPr>
      </w:pPr>
      <w:r w:rsidRPr="00DC4BB0">
        <w:rPr>
          <w:rFonts w:ascii="Open Sans" w:hAnsi="Open Sans" w:cs="Open Sans"/>
          <w:color w:val="00B050"/>
        </w:rPr>
        <w:t>Nombre</w:t>
      </w:r>
      <w:r w:rsidR="004823D1" w:rsidRPr="00DC4BB0">
        <w:rPr>
          <w:rFonts w:ascii="Open Sans" w:hAnsi="Open Sans" w:cs="Open Sans"/>
          <w:color w:val="00B050"/>
        </w:rPr>
        <w:t xml:space="preserve"> de sujets déposés, de candidatures et de candidats auditionnés</w:t>
      </w:r>
    </w:p>
    <w:p w14:paraId="0BBC70E8" w14:textId="77777777" w:rsidR="00DC4BB0" w:rsidRPr="00DC4BB0" w:rsidRDefault="00DC4BB0" w:rsidP="00F201B3">
      <w:pPr>
        <w:pStyle w:val="NormalWeb"/>
        <w:spacing w:before="0" w:beforeAutospacing="0" w:after="0" w:afterAutospacing="0"/>
        <w:ind w:left="1440"/>
        <w:jc w:val="both"/>
        <w:rPr>
          <w:rFonts w:ascii="Open Sans" w:hAnsi="Open Sans" w:cs="Open Sans"/>
          <w:color w:val="00B050"/>
        </w:rPr>
      </w:pPr>
    </w:p>
    <w:p w14:paraId="5744305F" w14:textId="77777777" w:rsidR="00BF5861" w:rsidRDefault="00D10186" w:rsidP="00F201B3">
      <w:pPr>
        <w:pStyle w:val="NormalWeb"/>
        <w:numPr>
          <w:ilvl w:val="0"/>
          <w:numId w:val="4"/>
        </w:numPr>
        <w:spacing w:before="0" w:beforeAutospacing="0" w:after="0" w:afterAutospacing="0"/>
        <w:jc w:val="both"/>
        <w:rPr>
          <w:rFonts w:ascii="Open Sans" w:hAnsi="Open Sans" w:cs="Open Sans"/>
        </w:rPr>
      </w:pPr>
      <w:r>
        <w:rPr>
          <w:rFonts w:ascii="Open Sans" w:hAnsi="Open Sans" w:cs="Open Sans"/>
        </w:rPr>
        <w:t>23 sujets déposés</w:t>
      </w:r>
    </w:p>
    <w:p w14:paraId="6E00A046" w14:textId="77777777" w:rsidR="00BF5861" w:rsidRDefault="00BF5861" w:rsidP="00F201B3">
      <w:pPr>
        <w:pStyle w:val="NormalWeb"/>
        <w:numPr>
          <w:ilvl w:val="1"/>
          <w:numId w:val="4"/>
        </w:numPr>
        <w:spacing w:before="0" w:beforeAutospacing="0" w:after="0" w:afterAutospacing="0"/>
        <w:jc w:val="both"/>
        <w:rPr>
          <w:rFonts w:ascii="Open Sans" w:hAnsi="Open Sans" w:cs="Open Sans"/>
        </w:rPr>
      </w:pPr>
      <w:r>
        <w:rPr>
          <w:rFonts w:ascii="Open Sans" w:hAnsi="Open Sans" w:cs="Open Sans"/>
        </w:rPr>
        <w:t>3 sujets sans candidats</w:t>
      </w:r>
    </w:p>
    <w:p w14:paraId="29118F9F" w14:textId="77777777" w:rsidR="00BF5861" w:rsidRDefault="00BF5861" w:rsidP="00F201B3">
      <w:pPr>
        <w:pStyle w:val="NormalWeb"/>
        <w:numPr>
          <w:ilvl w:val="1"/>
          <w:numId w:val="4"/>
        </w:numPr>
        <w:spacing w:before="0" w:beforeAutospacing="0" w:after="0" w:afterAutospacing="0"/>
        <w:jc w:val="both"/>
        <w:rPr>
          <w:rFonts w:ascii="Open Sans" w:hAnsi="Open Sans" w:cs="Open Sans"/>
        </w:rPr>
      </w:pPr>
      <w:r>
        <w:rPr>
          <w:rFonts w:ascii="Open Sans" w:hAnsi="Open Sans" w:cs="Open Sans"/>
        </w:rPr>
        <w:t>1 sujet qui s’est retiré car autre financement trouvé</w:t>
      </w:r>
    </w:p>
    <w:p w14:paraId="21BF99B6" w14:textId="77777777" w:rsidR="00BF5861" w:rsidRDefault="00D10186" w:rsidP="00F201B3">
      <w:pPr>
        <w:pStyle w:val="NormalWeb"/>
        <w:numPr>
          <w:ilvl w:val="0"/>
          <w:numId w:val="4"/>
        </w:numPr>
        <w:spacing w:before="0" w:beforeAutospacing="0" w:after="0" w:afterAutospacing="0"/>
        <w:jc w:val="both"/>
        <w:rPr>
          <w:rFonts w:ascii="Open Sans" w:hAnsi="Open Sans" w:cs="Open Sans"/>
        </w:rPr>
      </w:pPr>
      <w:r w:rsidRPr="00BF5861">
        <w:rPr>
          <w:rFonts w:ascii="Open Sans" w:hAnsi="Open Sans" w:cs="Open Sans"/>
        </w:rPr>
        <w:t xml:space="preserve">19 candidatures </w:t>
      </w:r>
    </w:p>
    <w:p w14:paraId="4E789184" w14:textId="77777777" w:rsidR="00D10186" w:rsidRDefault="00D10186" w:rsidP="00F201B3">
      <w:pPr>
        <w:pStyle w:val="NormalWeb"/>
        <w:numPr>
          <w:ilvl w:val="1"/>
          <w:numId w:val="4"/>
        </w:numPr>
        <w:spacing w:before="0" w:beforeAutospacing="0" w:after="0" w:afterAutospacing="0"/>
        <w:jc w:val="both"/>
        <w:rPr>
          <w:rFonts w:ascii="Open Sans" w:hAnsi="Open Sans" w:cs="Open Sans"/>
        </w:rPr>
      </w:pPr>
      <w:r w:rsidRPr="00BF5861">
        <w:rPr>
          <w:rFonts w:ascii="Open Sans" w:hAnsi="Open Sans" w:cs="Open Sans"/>
        </w:rPr>
        <w:t>1 candidate qui s’est retirée</w:t>
      </w:r>
    </w:p>
    <w:p w14:paraId="6F1E6670" w14:textId="3A241685" w:rsidR="009C06A8" w:rsidRDefault="00BF5861" w:rsidP="00F201B3">
      <w:pPr>
        <w:pStyle w:val="NormalWeb"/>
        <w:numPr>
          <w:ilvl w:val="0"/>
          <w:numId w:val="4"/>
        </w:numPr>
        <w:spacing w:before="0" w:beforeAutospacing="0" w:after="0" w:afterAutospacing="0"/>
        <w:jc w:val="both"/>
        <w:rPr>
          <w:rFonts w:ascii="Open Sans" w:hAnsi="Open Sans" w:cs="Open Sans"/>
        </w:rPr>
      </w:pPr>
      <w:r w:rsidRPr="009C06A8">
        <w:rPr>
          <w:rFonts w:ascii="Open Sans" w:hAnsi="Open Sans" w:cs="Open Sans"/>
        </w:rPr>
        <w:t xml:space="preserve">18 </w:t>
      </w:r>
      <w:r w:rsidR="00821507">
        <w:rPr>
          <w:rFonts w:ascii="Open Sans" w:hAnsi="Open Sans" w:cs="Open Sans"/>
        </w:rPr>
        <w:t xml:space="preserve">candidats </w:t>
      </w:r>
      <w:r w:rsidR="00D10186" w:rsidRPr="009C06A8">
        <w:rPr>
          <w:rFonts w:ascii="Open Sans" w:hAnsi="Open Sans" w:cs="Open Sans"/>
        </w:rPr>
        <w:t>auditionnés</w:t>
      </w:r>
    </w:p>
    <w:p w14:paraId="2D01A149" w14:textId="77777777" w:rsidR="009C06A8" w:rsidRDefault="009C06A8" w:rsidP="00F201B3">
      <w:pPr>
        <w:pStyle w:val="NormalWeb"/>
        <w:spacing w:before="0" w:beforeAutospacing="0" w:after="0" w:afterAutospacing="0"/>
        <w:jc w:val="both"/>
        <w:rPr>
          <w:rFonts w:ascii="Open Sans" w:hAnsi="Open Sans" w:cs="Open Sans"/>
        </w:rPr>
      </w:pPr>
    </w:p>
    <w:p w14:paraId="32954077" w14:textId="77777777" w:rsidR="009C06A8" w:rsidRPr="009C06A8" w:rsidRDefault="009C06A8" w:rsidP="00F201B3">
      <w:pPr>
        <w:pStyle w:val="NormalWeb"/>
        <w:spacing w:before="0" w:beforeAutospacing="0" w:after="0" w:afterAutospacing="0"/>
        <w:jc w:val="both"/>
        <w:rPr>
          <w:rFonts w:ascii="Open Sans" w:hAnsi="Open Sans" w:cs="Open Sans"/>
        </w:rPr>
      </w:pPr>
    </w:p>
    <w:p w14:paraId="26695A7E" w14:textId="2CA284CD" w:rsidR="003D1321" w:rsidRPr="00811713" w:rsidRDefault="009C06A8" w:rsidP="00F201B3">
      <w:pPr>
        <w:pStyle w:val="NormalWeb"/>
        <w:spacing w:before="0" w:beforeAutospacing="0" w:after="0" w:afterAutospacing="0"/>
        <w:jc w:val="both"/>
        <w:rPr>
          <w:rFonts w:ascii="Open Sans" w:hAnsi="Open Sans" w:cs="Open Sans"/>
        </w:rPr>
      </w:pPr>
      <w:r>
        <w:rPr>
          <w:rFonts w:ascii="Open Sans" w:hAnsi="Open Sans" w:cs="Open Sans"/>
        </w:rPr>
        <w:t>Afin d’</w:t>
      </w:r>
      <w:r w:rsidR="00821507">
        <w:rPr>
          <w:rFonts w:ascii="Open Sans" w:hAnsi="Open Sans" w:cs="Open Sans"/>
        </w:rPr>
        <w:t>augmenter le nombre de candidat</w:t>
      </w:r>
      <w:r>
        <w:rPr>
          <w:rFonts w:ascii="Open Sans" w:hAnsi="Open Sans" w:cs="Open Sans"/>
        </w:rPr>
        <w:t>s, f</w:t>
      </w:r>
      <w:r w:rsidR="003D1321" w:rsidRPr="00811713">
        <w:rPr>
          <w:rFonts w:ascii="Open Sans" w:hAnsi="Open Sans" w:cs="Open Sans"/>
        </w:rPr>
        <w:t xml:space="preserve">aire </w:t>
      </w:r>
      <w:r w:rsidR="00811713">
        <w:rPr>
          <w:rFonts w:ascii="Open Sans" w:hAnsi="Open Sans" w:cs="Open Sans"/>
        </w:rPr>
        <w:t xml:space="preserve">connaitre les sujets de thèse déposés de </w:t>
      </w:r>
      <w:r w:rsidR="003D1321" w:rsidRPr="00811713">
        <w:rPr>
          <w:rFonts w:ascii="Open Sans" w:hAnsi="Open Sans" w:cs="Open Sans"/>
        </w:rPr>
        <w:t>l’EDSP :</w:t>
      </w:r>
    </w:p>
    <w:p w14:paraId="32C1636C" w14:textId="77777777" w:rsidR="00811713" w:rsidRDefault="00811713" w:rsidP="00F201B3">
      <w:pPr>
        <w:pStyle w:val="NormalWeb"/>
        <w:numPr>
          <w:ilvl w:val="1"/>
          <w:numId w:val="2"/>
        </w:numPr>
        <w:spacing w:before="0" w:beforeAutospacing="0" w:after="0" w:afterAutospacing="0"/>
        <w:jc w:val="both"/>
        <w:rPr>
          <w:rFonts w:ascii="Open Sans" w:hAnsi="Open Sans" w:cs="Open Sans"/>
        </w:rPr>
      </w:pPr>
      <w:r>
        <w:rPr>
          <w:rFonts w:ascii="Open Sans" w:hAnsi="Open Sans" w:cs="Open Sans"/>
        </w:rPr>
        <w:t>Via</w:t>
      </w:r>
      <w:r w:rsidR="003D1321">
        <w:rPr>
          <w:rFonts w:ascii="Open Sans" w:hAnsi="Open Sans" w:cs="Open Sans"/>
        </w:rPr>
        <w:t xml:space="preserve"> chaque directeur de thèse </w:t>
      </w:r>
    </w:p>
    <w:p w14:paraId="4010034C" w14:textId="77777777" w:rsidR="00811713" w:rsidRPr="00811713" w:rsidRDefault="00811713" w:rsidP="00F201B3">
      <w:pPr>
        <w:pStyle w:val="NormalWeb"/>
        <w:numPr>
          <w:ilvl w:val="1"/>
          <w:numId w:val="2"/>
        </w:numPr>
        <w:spacing w:before="0" w:beforeAutospacing="0" w:after="0" w:afterAutospacing="0"/>
        <w:jc w:val="both"/>
        <w:rPr>
          <w:rFonts w:ascii="Open Sans" w:hAnsi="Open Sans" w:cs="Open Sans"/>
        </w:rPr>
      </w:pPr>
      <w:r>
        <w:rPr>
          <w:rFonts w:ascii="Open Sans" w:hAnsi="Open Sans" w:cs="Open Sans"/>
        </w:rPr>
        <w:t xml:space="preserve">Via la GS : </w:t>
      </w:r>
      <w:r w:rsidR="003D1321" w:rsidRPr="00811713">
        <w:rPr>
          <w:rFonts w:ascii="Open Sans" w:hAnsi="Open Sans" w:cs="Open Sans"/>
        </w:rPr>
        <w:t>LinkedIn de la GS Santé Publique</w:t>
      </w:r>
      <w:r>
        <w:rPr>
          <w:rFonts w:ascii="Open Sans" w:hAnsi="Open Sans" w:cs="Open Sans"/>
        </w:rPr>
        <w:t>,</w:t>
      </w:r>
      <w:r w:rsidRPr="00811713">
        <w:rPr>
          <w:rFonts w:ascii="Open Sans" w:hAnsi="Open Sans" w:cs="Open Sans"/>
        </w:rPr>
        <w:t xml:space="preserve"> Communication spécifique aux M2, via l’université de Paris Saclay. </w:t>
      </w:r>
      <w:r>
        <w:rPr>
          <w:rFonts w:ascii="Open Sans" w:hAnsi="Open Sans" w:cs="Open Sans"/>
        </w:rPr>
        <w:t xml:space="preserve">Concertation nécessaire entre l’ED et la GS avant la prochaine campagne afin de mettre en place la communication. </w:t>
      </w:r>
    </w:p>
    <w:p w14:paraId="415B4503" w14:textId="77777777" w:rsidR="00811713" w:rsidRDefault="003D1321" w:rsidP="00F201B3">
      <w:pPr>
        <w:pStyle w:val="NormalWeb"/>
        <w:numPr>
          <w:ilvl w:val="1"/>
          <w:numId w:val="2"/>
        </w:numPr>
        <w:spacing w:before="0" w:beforeAutospacing="0" w:after="0" w:afterAutospacing="0"/>
        <w:jc w:val="both"/>
        <w:rPr>
          <w:rFonts w:ascii="Open Sans" w:hAnsi="Open Sans" w:cs="Open Sans"/>
        </w:rPr>
      </w:pPr>
      <w:r w:rsidRPr="00DC4BB0">
        <w:rPr>
          <w:rFonts w:ascii="Open Sans" w:hAnsi="Open Sans" w:cs="Open Sans"/>
        </w:rPr>
        <w:t xml:space="preserve">Via le compte twitter de l’ED, </w:t>
      </w:r>
      <w:r w:rsidR="00811713" w:rsidRPr="00DC4BB0">
        <w:rPr>
          <w:rFonts w:ascii="Open Sans" w:hAnsi="Open Sans" w:cs="Open Sans"/>
        </w:rPr>
        <w:t xml:space="preserve">qu’il faut rendre </w:t>
      </w:r>
      <w:r w:rsidRPr="00DC4BB0">
        <w:rPr>
          <w:rFonts w:ascii="Open Sans" w:hAnsi="Open Sans" w:cs="Open Sans"/>
        </w:rPr>
        <w:t xml:space="preserve">plus </w:t>
      </w:r>
      <w:r w:rsidR="00811713" w:rsidRPr="00DC4BB0">
        <w:rPr>
          <w:rFonts w:ascii="Open Sans" w:hAnsi="Open Sans" w:cs="Open Sans"/>
        </w:rPr>
        <w:t>a</w:t>
      </w:r>
      <w:r w:rsidRPr="00DC4BB0">
        <w:rPr>
          <w:rFonts w:ascii="Open Sans" w:hAnsi="Open Sans" w:cs="Open Sans"/>
        </w:rPr>
        <w:t>ctif : pourquoi ne pas donner cette charge aux doctorants</w:t>
      </w:r>
      <w:r w:rsidR="00811713" w:rsidRPr="00DC4BB0">
        <w:rPr>
          <w:rFonts w:ascii="Open Sans" w:hAnsi="Open Sans" w:cs="Open Sans"/>
        </w:rPr>
        <w:t xml:space="preserve">/ADIT </w:t>
      </w:r>
      <w:r w:rsidRPr="00DC4BB0">
        <w:rPr>
          <w:rFonts w:ascii="Open Sans" w:hAnsi="Open Sans" w:cs="Open Sans"/>
        </w:rPr>
        <w:t>?</w:t>
      </w:r>
    </w:p>
    <w:p w14:paraId="65736C17" w14:textId="77777777" w:rsidR="00DC4BB0" w:rsidRDefault="00DC4BB0" w:rsidP="00F201B3">
      <w:pPr>
        <w:pStyle w:val="NormalWeb"/>
        <w:spacing w:before="0" w:beforeAutospacing="0" w:after="0" w:afterAutospacing="0"/>
        <w:ind w:left="1440"/>
        <w:jc w:val="both"/>
        <w:rPr>
          <w:rFonts w:ascii="Open Sans" w:hAnsi="Open Sans" w:cs="Open Sans"/>
        </w:rPr>
      </w:pPr>
    </w:p>
    <w:p w14:paraId="63BBAFE2" w14:textId="77777777" w:rsidR="009C06A8" w:rsidRPr="00DC4BB0" w:rsidRDefault="009C06A8" w:rsidP="00F201B3">
      <w:pPr>
        <w:pStyle w:val="NormalWeb"/>
        <w:spacing w:before="0" w:beforeAutospacing="0" w:after="0" w:afterAutospacing="0"/>
        <w:ind w:left="1440"/>
        <w:jc w:val="both"/>
        <w:rPr>
          <w:rFonts w:ascii="Open Sans" w:hAnsi="Open Sans" w:cs="Open Sans"/>
        </w:rPr>
      </w:pPr>
    </w:p>
    <w:p w14:paraId="18068CB1" w14:textId="77777777" w:rsidR="002935AA" w:rsidRPr="00DC4BB0" w:rsidRDefault="00E24056" w:rsidP="00F201B3">
      <w:pPr>
        <w:pStyle w:val="NormalWeb"/>
        <w:numPr>
          <w:ilvl w:val="0"/>
          <w:numId w:val="1"/>
        </w:numPr>
        <w:spacing w:before="0" w:beforeAutospacing="0" w:after="0" w:afterAutospacing="0"/>
        <w:jc w:val="both"/>
        <w:rPr>
          <w:rFonts w:ascii="Open Sans" w:hAnsi="Open Sans" w:cs="Open Sans"/>
          <w:b/>
          <w:color w:val="0070C0"/>
        </w:rPr>
      </w:pPr>
      <w:r w:rsidRPr="00DC4BB0">
        <w:rPr>
          <w:rFonts w:ascii="Open Sans" w:hAnsi="Open Sans" w:cs="Open Sans"/>
          <w:b/>
          <w:color w:val="0070C0"/>
        </w:rPr>
        <w:t>Mise à jour Règlement Intérieur (RI) de l’EDSP</w:t>
      </w:r>
      <w:r w:rsidR="00B97ADB" w:rsidRPr="00DC4BB0">
        <w:rPr>
          <w:rFonts w:ascii="Open Sans" w:hAnsi="Open Sans" w:cs="Open Sans"/>
          <w:b/>
          <w:color w:val="0070C0"/>
        </w:rPr>
        <w:t xml:space="preserve"> (doc. joint)</w:t>
      </w:r>
      <w:r w:rsidR="0054086B" w:rsidRPr="00DC4BB0">
        <w:rPr>
          <w:rFonts w:ascii="Open Sans" w:hAnsi="Open Sans" w:cs="Open Sans"/>
          <w:b/>
          <w:color w:val="0070C0"/>
        </w:rPr>
        <w:t xml:space="preserve">, </w:t>
      </w:r>
      <w:r w:rsidR="005A0629" w:rsidRPr="00DC4BB0">
        <w:rPr>
          <w:rFonts w:ascii="Open Sans" w:hAnsi="Open Sans" w:cs="Open Sans"/>
          <w:b/>
          <w:color w:val="0070C0"/>
        </w:rPr>
        <w:t>à discuter</w:t>
      </w:r>
      <w:r w:rsidR="0054086B" w:rsidRPr="00DC4BB0">
        <w:rPr>
          <w:rFonts w:ascii="Open Sans" w:hAnsi="Open Sans" w:cs="Open Sans"/>
          <w:b/>
          <w:color w:val="0070C0"/>
        </w:rPr>
        <w:t xml:space="preserve"> plus spécifiquement :</w:t>
      </w:r>
    </w:p>
    <w:p w14:paraId="4E503013" w14:textId="77777777" w:rsidR="00CA4B25" w:rsidRDefault="00CA4B25" w:rsidP="00F201B3">
      <w:pPr>
        <w:pStyle w:val="NormalWeb"/>
        <w:spacing w:before="0" w:beforeAutospacing="0" w:after="0" w:afterAutospacing="0"/>
        <w:jc w:val="both"/>
        <w:rPr>
          <w:rFonts w:ascii="Open Sans" w:hAnsi="Open Sans" w:cs="Open Sans"/>
        </w:rPr>
      </w:pPr>
    </w:p>
    <w:p w14:paraId="75513792" w14:textId="77777777" w:rsidR="00737DFE" w:rsidRDefault="00BF5861" w:rsidP="00F201B3">
      <w:pPr>
        <w:pStyle w:val="NormalWeb"/>
        <w:spacing w:before="0" w:beforeAutospacing="0" w:after="0" w:afterAutospacing="0"/>
        <w:jc w:val="both"/>
        <w:rPr>
          <w:rFonts w:ascii="Open Sans" w:hAnsi="Open Sans" w:cs="Open Sans"/>
        </w:rPr>
      </w:pPr>
      <w:r>
        <w:rPr>
          <w:rFonts w:ascii="Open Sans" w:hAnsi="Open Sans" w:cs="Open Sans"/>
        </w:rPr>
        <w:t xml:space="preserve">NB : </w:t>
      </w:r>
      <w:r w:rsidR="00CA4B25">
        <w:rPr>
          <w:rFonts w:ascii="Open Sans" w:hAnsi="Open Sans" w:cs="Open Sans"/>
        </w:rPr>
        <w:t xml:space="preserve">Pour les commentaires, coquilles… : faire remonter par email. </w:t>
      </w:r>
    </w:p>
    <w:p w14:paraId="47CDC0BE" w14:textId="77777777" w:rsidR="00CA4B25" w:rsidRPr="00E12503" w:rsidRDefault="00CA4B25" w:rsidP="00F201B3">
      <w:pPr>
        <w:pStyle w:val="NormalWeb"/>
        <w:spacing w:before="0" w:beforeAutospacing="0" w:after="0" w:afterAutospacing="0"/>
        <w:jc w:val="both"/>
        <w:rPr>
          <w:rFonts w:ascii="Open Sans" w:hAnsi="Open Sans" w:cs="Open Sans"/>
        </w:rPr>
      </w:pPr>
    </w:p>
    <w:p w14:paraId="3B6817A9" w14:textId="77777777" w:rsidR="00E24056" w:rsidRPr="00DC4BB0" w:rsidRDefault="001D70C2" w:rsidP="00F201B3">
      <w:pPr>
        <w:pStyle w:val="NormalWeb"/>
        <w:numPr>
          <w:ilvl w:val="1"/>
          <w:numId w:val="1"/>
        </w:numPr>
        <w:spacing w:before="0" w:beforeAutospacing="0" w:after="0" w:afterAutospacing="0"/>
        <w:jc w:val="both"/>
        <w:rPr>
          <w:rFonts w:ascii="Open Sans" w:hAnsi="Open Sans" w:cs="Open Sans"/>
          <w:color w:val="00B050"/>
        </w:rPr>
      </w:pPr>
      <w:r w:rsidRPr="00DC4BB0">
        <w:rPr>
          <w:rFonts w:ascii="Open Sans" w:hAnsi="Open Sans" w:cs="Open Sans"/>
          <w:color w:val="00B050"/>
        </w:rPr>
        <w:t>Discussion</w:t>
      </w:r>
      <w:r w:rsidR="00E24056" w:rsidRPr="00DC4BB0">
        <w:rPr>
          <w:rFonts w:ascii="Open Sans" w:hAnsi="Open Sans" w:cs="Open Sans"/>
          <w:color w:val="00B050"/>
        </w:rPr>
        <w:t xml:space="preserve"> autour des spécialités (page </w:t>
      </w:r>
      <w:r w:rsidR="0054086B" w:rsidRPr="00DC4BB0">
        <w:rPr>
          <w:rFonts w:ascii="Open Sans" w:hAnsi="Open Sans" w:cs="Open Sans"/>
          <w:color w:val="00B050"/>
        </w:rPr>
        <w:t>4</w:t>
      </w:r>
      <w:r w:rsidR="00E24056" w:rsidRPr="00DC4BB0">
        <w:rPr>
          <w:rFonts w:ascii="Open Sans" w:hAnsi="Open Sans" w:cs="Open Sans"/>
          <w:color w:val="00B050"/>
        </w:rPr>
        <w:t xml:space="preserve"> du RI)</w:t>
      </w:r>
    </w:p>
    <w:p w14:paraId="236071AF" w14:textId="7D968D30" w:rsidR="00CE5D58" w:rsidRDefault="00CE5D58" w:rsidP="00F201B3">
      <w:pPr>
        <w:pStyle w:val="NormalWeb"/>
        <w:spacing w:before="0" w:beforeAutospacing="0" w:after="0" w:afterAutospacing="0"/>
        <w:jc w:val="both"/>
        <w:rPr>
          <w:rFonts w:ascii="Open Sans" w:hAnsi="Open Sans" w:cs="Open Sans"/>
        </w:rPr>
      </w:pPr>
      <w:r>
        <w:rPr>
          <w:rFonts w:ascii="Open Sans" w:hAnsi="Open Sans" w:cs="Open Sans"/>
        </w:rPr>
        <w:lastRenderedPageBreak/>
        <w:t xml:space="preserve">Ces spécialités </w:t>
      </w:r>
      <w:r w:rsidR="002C2E59">
        <w:rPr>
          <w:rFonts w:ascii="Open Sans" w:hAnsi="Open Sans" w:cs="Open Sans"/>
        </w:rPr>
        <w:t>serons</w:t>
      </w:r>
      <w:r>
        <w:rPr>
          <w:rFonts w:ascii="Open Sans" w:hAnsi="Open Sans" w:cs="Open Sans"/>
        </w:rPr>
        <w:t xml:space="preserve"> présentées en collège doctoral</w:t>
      </w:r>
      <w:r w:rsidR="002C2E59">
        <w:rPr>
          <w:rFonts w:ascii="Open Sans" w:hAnsi="Open Sans" w:cs="Open Sans"/>
        </w:rPr>
        <w:t xml:space="preserve"> de l</w:t>
      </w:r>
      <w:r w:rsidR="00432867">
        <w:rPr>
          <w:rFonts w:ascii="Open Sans" w:hAnsi="Open Sans" w:cs="Open Sans"/>
        </w:rPr>
        <w:t xml:space="preserve">’UPSaclay. </w:t>
      </w:r>
    </w:p>
    <w:p w14:paraId="13B373DC" w14:textId="77777777" w:rsidR="002C2E59" w:rsidRDefault="002C2E59" w:rsidP="00F201B3">
      <w:pPr>
        <w:pStyle w:val="NormalWeb"/>
        <w:spacing w:before="0" w:beforeAutospacing="0" w:after="0" w:afterAutospacing="0"/>
        <w:jc w:val="both"/>
        <w:rPr>
          <w:rFonts w:ascii="Open Sans" w:hAnsi="Open Sans" w:cs="Open Sans"/>
        </w:rPr>
      </w:pPr>
    </w:p>
    <w:p w14:paraId="6CA34DD9" w14:textId="77777777" w:rsidR="002C2E59" w:rsidRDefault="002C2E59" w:rsidP="00F201B3">
      <w:pPr>
        <w:pStyle w:val="NormalWeb"/>
        <w:spacing w:before="0" w:beforeAutospacing="0" w:after="0" w:afterAutospacing="0"/>
        <w:jc w:val="both"/>
        <w:rPr>
          <w:rFonts w:ascii="Open Sans" w:hAnsi="Open Sans" w:cs="Open Sans"/>
        </w:rPr>
      </w:pPr>
      <w:r>
        <w:rPr>
          <w:rFonts w:ascii="Open Sans" w:hAnsi="Open Sans" w:cs="Open Sans"/>
        </w:rPr>
        <w:t xml:space="preserve">Ajout d’une spécialité : </w:t>
      </w:r>
    </w:p>
    <w:p w14:paraId="6670777E" w14:textId="4FEE74A1" w:rsidR="002C2E59" w:rsidRDefault="002C2E59" w:rsidP="002C2E59">
      <w:pPr>
        <w:pStyle w:val="NormalWeb"/>
        <w:numPr>
          <w:ilvl w:val="0"/>
          <w:numId w:val="11"/>
        </w:numPr>
        <w:spacing w:before="0" w:beforeAutospacing="0" w:after="0" w:afterAutospacing="0"/>
        <w:jc w:val="both"/>
        <w:rPr>
          <w:rFonts w:ascii="Open Sans" w:hAnsi="Open Sans" w:cs="Open Sans"/>
        </w:rPr>
      </w:pPr>
      <w:r>
        <w:rPr>
          <w:rFonts w:ascii="Open Sans" w:hAnsi="Open Sans" w:cs="Open Sans"/>
        </w:rPr>
        <w:t>anthropologie médicale</w:t>
      </w:r>
    </w:p>
    <w:p w14:paraId="6A3710E2" w14:textId="77777777" w:rsidR="002C2E59" w:rsidRDefault="002C2E59" w:rsidP="00F201B3">
      <w:pPr>
        <w:pStyle w:val="NormalWeb"/>
        <w:spacing w:before="0" w:beforeAutospacing="0" w:after="0" w:afterAutospacing="0"/>
        <w:jc w:val="both"/>
        <w:rPr>
          <w:rFonts w:ascii="Open Sans" w:hAnsi="Open Sans" w:cs="Open Sans"/>
        </w:rPr>
      </w:pPr>
    </w:p>
    <w:p w14:paraId="671F918E" w14:textId="0CEC9F2E" w:rsidR="002C2E59" w:rsidRDefault="002C2E59" w:rsidP="00F201B3">
      <w:pPr>
        <w:pStyle w:val="NormalWeb"/>
        <w:spacing w:before="0" w:beforeAutospacing="0" w:after="0" w:afterAutospacing="0"/>
        <w:jc w:val="both"/>
        <w:rPr>
          <w:rFonts w:ascii="Open Sans" w:hAnsi="Open Sans" w:cs="Open Sans"/>
        </w:rPr>
      </w:pPr>
      <w:r>
        <w:rPr>
          <w:rFonts w:ascii="Open Sans" w:hAnsi="Open Sans" w:cs="Open Sans"/>
        </w:rPr>
        <w:t>Modification de la dénomination de certaines spécialités :</w:t>
      </w:r>
    </w:p>
    <w:p w14:paraId="28434552" w14:textId="6F9E7310" w:rsidR="002C2E59" w:rsidRDefault="002C2E59" w:rsidP="002C2E59">
      <w:pPr>
        <w:pStyle w:val="NormalWeb"/>
        <w:numPr>
          <w:ilvl w:val="0"/>
          <w:numId w:val="11"/>
        </w:numPr>
        <w:spacing w:before="0" w:beforeAutospacing="0" w:after="0" w:afterAutospacing="0"/>
        <w:jc w:val="both"/>
        <w:rPr>
          <w:rFonts w:ascii="Open Sans" w:hAnsi="Open Sans" w:cs="Open Sans"/>
        </w:rPr>
      </w:pPr>
      <w:r>
        <w:rPr>
          <w:rFonts w:ascii="Open Sans" w:hAnsi="Open Sans" w:cs="Open Sans"/>
        </w:rPr>
        <w:t>Sciences économiques et sociales devient Economie de la santé</w:t>
      </w:r>
    </w:p>
    <w:p w14:paraId="6C0AA665" w14:textId="257A8993" w:rsidR="002C2E59" w:rsidRDefault="002C2E59" w:rsidP="002C2E59">
      <w:pPr>
        <w:pStyle w:val="NormalWeb"/>
        <w:numPr>
          <w:ilvl w:val="0"/>
          <w:numId w:val="11"/>
        </w:numPr>
        <w:spacing w:before="0" w:beforeAutospacing="0" w:after="0" w:afterAutospacing="0"/>
        <w:jc w:val="both"/>
        <w:rPr>
          <w:rFonts w:ascii="Open Sans" w:hAnsi="Open Sans" w:cs="Open Sans"/>
        </w:rPr>
      </w:pPr>
      <w:r>
        <w:rPr>
          <w:rFonts w:ascii="Open Sans" w:hAnsi="Open Sans" w:cs="Open Sans"/>
        </w:rPr>
        <w:t xml:space="preserve">Biostatistiques devient </w:t>
      </w:r>
      <w:r>
        <w:rPr>
          <w:rFonts w:ascii="Open Sans" w:hAnsi="Open Sans" w:cs="Open Sans"/>
        </w:rPr>
        <w:t>Biostatistiques</w:t>
      </w:r>
      <w:r>
        <w:rPr>
          <w:rFonts w:ascii="Open Sans" w:hAnsi="Open Sans" w:cs="Open Sans"/>
        </w:rPr>
        <w:t xml:space="preserve"> et data sciences</w:t>
      </w:r>
    </w:p>
    <w:p w14:paraId="35B96C3F" w14:textId="7100F0E0" w:rsidR="002C2E59" w:rsidRDefault="002C2E59" w:rsidP="002C2E59">
      <w:pPr>
        <w:pStyle w:val="NormalWeb"/>
        <w:numPr>
          <w:ilvl w:val="0"/>
          <w:numId w:val="11"/>
        </w:numPr>
        <w:spacing w:before="0" w:beforeAutospacing="0" w:after="0" w:afterAutospacing="0"/>
        <w:jc w:val="both"/>
        <w:rPr>
          <w:rFonts w:ascii="Open Sans" w:hAnsi="Open Sans" w:cs="Open Sans"/>
        </w:rPr>
      </w:pPr>
      <w:r>
        <w:rPr>
          <w:rFonts w:ascii="Open Sans" w:hAnsi="Open Sans" w:cs="Open Sans"/>
        </w:rPr>
        <w:t xml:space="preserve">Génétique statistique devient </w:t>
      </w:r>
      <w:r w:rsidRPr="002C2E59">
        <w:rPr>
          <w:rFonts w:ascii="Open Sans" w:hAnsi="Open Sans" w:cs="Open Sans"/>
        </w:rPr>
        <w:t>Génétique épidémiologique et statistique</w:t>
      </w:r>
    </w:p>
    <w:p w14:paraId="45F5FE65" w14:textId="77777777" w:rsidR="00432867" w:rsidRDefault="00432867" w:rsidP="00F201B3">
      <w:pPr>
        <w:pStyle w:val="NormalWeb"/>
        <w:spacing w:before="0" w:beforeAutospacing="0" w:after="0" w:afterAutospacing="0"/>
        <w:jc w:val="both"/>
        <w:rPr>
          <w:rFonts w:ascii="Open Sans" w:hAnsi="Open Sans" w:cs="Open Sans"/>
        </w:rPr>
      </w:pPr>
    </w:p>
    <w:p w14:paraId="4AC38A4E" w14:textId="41730DF3" w:rsidR="002C2E59" w:rsidRDefault="002C2E59" w:rsidP="00F201B3">
      <w:pPr>
        <w:pStyle w:val="NormalWeb"/>
        <w:spacing w:before="0" w:beforeAutospacing="0" w:after="0" w:afterAutospacing="0"/>
        <w:jc w:val="both"/>
        <w:rPr>
          <w:rFonts w:ascii="Open Sans" w:hAnsi="Open Sans" w:cs="Open Sans"/>
        </w:rPr>
      </w:pPr>
      <w:r>
        <w:rPr>
          <w:rFonts w:ascii="Open Sans" w:hAnsi="Open Sans" w:cs="Open Sans"/>
        </w:rPr>
        <w:t>Suppression de plusieurs spécialités redondantes ou plus utilisées :</w:t>
      </w:r>
    </w:p>
    <w:p w14:paraId="5356719D" w14:textId="60CF9E5B" w:rsidR="00DC4BB0" w:rsidRDefault="002C2E59" w:rsidP="002C2E59">
      <w:pPr>
        <w:pStyle w:val="NormalWeb"/>
        <w:numPr>
          <w:ilvl w:val="0"/>
          <w:numId w:val="11"/>
        </w:numPr>
        <w:spacing w:before="0" w:beforeAutospacing="0" w:after="0" w:afterAutospacing="0"/>
        <w:jc w:val="both"/>
        <w:rPr>
          <w:rFonts w:ascii="Open Sans" w:hAnsi="Open Sans" w:cs="Open Sans"/>
        </w:rPr>
      </w:pPr>
      <w:r>
        <w:rPr>
          <w:rFonts w:ascii="Open Sans" w:hAnsi="Open Sans" w:cs="Open Sans"/>
        </w:rPr>
        <w:t>Droit et économie de la santé</w:t>
      </w:r>
    </w:p>
    <w:p w14:paraId="6EB7279C" w14:textId="297407C3" w:rsidR="00432867" w:rsidRDefault="002C2E59" w:rsidP="002C2E59">
      <w:pPr>
        <w:pStyle w:val="NormalWeb"/>
        <w:numPr>
          <w:ilvl w:val="0"/>
          <w:numId w:val="11"/>
        </w:numPr>
        <w:spacing w:before="0" w:beforeAutospacing="0" w:after="0" w:afterAutospacing="0"/>
        <w:jc w:val="both"/>
        <w:rPr>
          <w:rFonts w:ascii="Open Sans" w:hAnsi="Open Sans" w:cs="Open Sans"/>
        </w:rPr>
      </w:pPr>
      <w:r>
        <w:rPr>
          <w:rFonts w:ascii="Open Sans" w:hAnsi="Open Sans" w:cs="Open Sans"/>
        </w:rPr>
        <w:t>R</w:t>
      </w:r>
      <w:r w:rsidRPr="002C2E59">
        <w:rPr>
          <w:rFonts w:ascii="Open Sans" w:hAnsi="Open Sans" w:cs="Open Sans"/>
        </w:rPr>
        <w:t>echerche clinique, innovation technologique, santé publique</w:t>
      </w:r>
    </w:p>
    <w:p w14:paraId="2613F20A" w14:textId="3C37BDA4" w:rsidR="002C2E59" w:rsidRDefault="002C2E59" w:rsidP="002C2E59">
      <w:pPr>
        <w:pStyle w:val="NormalWeb"/>
        <w:numPr>
          <w:ilvl w:val="0"/>
          <w:numId w:val="11"/>
        </w:numPr>
        <w:spacing w:before="0" w:beforeAutospacing="0" w:after="0" w:afterAutospacing="0"/>
        <w:jc w:val="both"/>
        <w:rPr>
          <w:rFonts w:ascii="Open Sans" w:hAnsi="Open Sans" w:cs="Open Sans"/>
        </w:rPr>
      </w:pPr>
      <w:r>
        <w:rPr>
          <w:rFonts w:ascii="Open Sans" w:hAnsi="Open Sans" w:cs="Open Sans"/>
        </w:rPr>
        <w:t>Sciences de la vie et de la santé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C2E59" w:rsidRPr="002C2E59" w14:paraId="360109CC" w14:textId="77777777" w:rsidTr="002C2E59">
        <w:trPr>
          <w:tblCellSpacing w:w="15" w:type="dxa"/>
        </w:trPr>
        <w:tc>
          <w:tcPr>
            <w:tcW w:w="0" w:type="auto"/>
            <w:vAlign w:val="center"/>
          </w:tcPr>
          <w:p w14:paraId="2DA8E6D3" w14:textId="77777777" w:rsidR="002C2E59" w:rsidRPr="002C2E59" w:rsidRDefault="002C2E59" w:rsidP="002C2E59">
            <w:pPr>
              <w:pStyle w:val="NormalWeb"/>
              <w:numPr>
                <w:ilvl w:val="0"/>
                <w:numId w:val="11"/>
              </w:numPr>
              <w:spacing w:before="0" w:beforeAutospacing="0" w:after="0" w:afterAutospacing="0"/>
              <w:jc w:val="both"/>
              <w:rPr>
                <w:rFonts w:ascii="Open Sans" w:hAnsi="Open Sans" w:cs="Open Sans"/>
              </w:rPr>
            </w:pPr>
          </w:p>
        </w:tc>
        <w:tc>
          <w:tcPr>
            <w:tcW w:w="0" w:type="auto"/>
            <w:vAlign w:val="center"/>
          </w:tcPr>
          <w:p w14:paraId="43ABEF1D" w14:textId="5D011BF2" w:rsidR="002C2E59" w:rsidRPr="002C2E59" w:rsidRDefault="002C2E59" w:rsidP="002C2E59">
            <w:pPr>
              <w:pStyle w:val="NormalWeb"/>
              <w:spacing w:before="0" w:beforeAutospacing="0" w:after="0" w:afterAutospacing="0"/>
              <w:jc w:val="both"/>
              <w:rPr>
                <w:rFonts w:ascii="Open Sans" w:hAnsi="Open Sans" w:cs="Open Sans"/>
              </w:rPr>
            </w:pPr>
          </w:p>
        </w:tc>
      </w:tr>
    </w:tbl>
    <w:p w14:paraId="14521671" w14:textId="77777777" w:rsidR="00E24056" w:rsidRPr="002378CE" w:rsidRDefault="00811713" w:rsidP="00F201B3">
      <w:pPr>
        <w:pStyle w:val="NormalWeb"/>
        <w:numPr>
          <w:ilvl w:val="1"/>
          <w:numId w:val="1"/>
        </w:numPr>
        <w:spacing w:before="0" w:beforeAutospacing="0" w:after="0" w:afterAutospacing="0"/>
        <w:jc w:val="both"/>
        <w:rPr>
          <w:rFonts w:ascii="Open Sans" w:hAnsi="Open Sans" w:cs="Open Sans"/>
          <w:color w:val="00B050"/>
        </w:rPr>
      </w:pPr>
      <w:r w:rsidRPr="002378CE">
        <w:rPr>
          <w:rFonts w:ascii="Open Sans" w:hAnsi="Open Sans" w:cs="Open Sans"/>
          <w:color w:val="00B050"/>
        </w:rPr>
        <w:t>Discussion</w:t>
      </w:r>
      <w:r w:rsidR="00E24056" w:rsidRPr="002378CE">
        <w:rPr>
          <w:rFonts w:ascii="Open Sans" w:hAnsi="Open Sans" w:cs="Open Sans"/>
          <w:color w:val="00B050"/>
        </w:rPr>
        <w:t xml:space="preserve"> sur les encadrants non-HDR (page </w:t>
      </w:r>
      <w:r w:rsidR="0054086B" w:rsidRPr="002378CE">
        <w:rPr>
          <w:rFonts w:ascii="Open Sans" w:hAnsi="Open Sans" w:cs="Open Sans"/>
          <w:color w:val="00B050"/>
        </w:rPr>
        <w:t>7</w:t>
      </w:r>
      <w:r w:rsidR="00E24056" w:rsidRPr="002378CE">
        <w:rPr>
          <w:rFonts w:ascii="Open Sans" w:hAnsi="Open Sans" w:cs="Open Sans"/>
          <w:color w:val="00B050"/>
        </w:rPr>
        <w:t xml:space="preserve"> du RI)</w:t>
      </w:r>
    </w:p>
    <w:p w14:paraId="2C3399EF" w14:textId="77777777" w:rsidR="0009087B" w:rsidRDefault="00CA4B25" w:rsidP="00F201B3">
      <w:pPr>
        <w:pStyle w:val="NormalWeb"/>
        <w:spacing w:before="0" w:beforeAutospacing="0" w:after="0" w:afterAutospacing="0"/>
        <w:jc w:val="both"/>
        <w:rPr>
          <w:rFonts w:ascii="Open Sans" w:hAnsi="Open Sans" w:cs="Open Sans"/>
        </w:rPr>
      </w:pPr>
      <w:r>
        <w:rPr>
          <w:rFonts w:ascii="Open Sans" w:hAnsi="Open Sans" w:cs="Open Sans"/>
        </w:rPr>
        <w:t>Le but est d’inciter les co-encadrants qui n’ont pas d’HDR à</w:t>
      </w:r>
      <w:r w:rsidR="0009087B">
        <w:rPr>
          <w:rFonts w:ascii="Open Sans" w:hAnsi="Open Sans" w:cs="Open Sans"/>
        </w:rPr>
        <w:t xml:space="preserve"> la</w:t>
      </w:r>
      <w:r>
        <w:rPr>
          <w:rFonts w:ascii="Open Sans" w:hAnsi="Open Sans" w:cs="Open Sans"/>
        </w:rPr>
        <w:t xml:space="preserve"> passer</w:t>
      </w:r>
      <w:r w:rsidR="0009087B">
        <w:rPr>
          <w:rFonts w:ascii="Open Sans" w:hAnsi="Open Sans" w:cs="Open Sans"/>
        </w:rPr>
        <w:t xml:space="preserve"> afin que </w:t>
      </w:r>
      <w:r w:rsidR="00B753D0">
        <w:rPr>
          <w:rFonts w:ascii="Open Sans" w:hAnsi="Open Sans" w:cs="Open Sans"/>
        </w:rPr>
        <w:t>le potentiel d’encadrement soit stable ou augmente</w:t>
      </w:r>
      <w:r w:rsidR="0009087B">
        <w:rPr>
          <w:rFonts w:ascii="Open Sans" w:hAnsi="Open Sans" w:cs="Open Sans"/>
        </w:rPr>
        <w:t>.</w:t>
      </w:r>
    </w:p>
    <w:p w14:paraId="3126A571" w14:textId="6AC2C8E5" w:rsidR="002378CE" w:rsidRDefault="002378CE" w:rsidP="00F201B3">
      <w:pPr>
        <w:pStyle w:val="NormalWeb"/>
        <w:spacing w:before="0" w:beforeAutospacing="0" w:after="0" w:afterAutospacing="0"/>
        <w:jc w:val="both"/>
        <w:rPr>
          <w:rFonts w:ascii="Open Sans" w:hAnsi="Open Sans" w:cs="Open Sans"/>
        </w:rPr>
      </w:pPr>
      <w:r>
        <w:rPr>
          <w:rFonts w:ascii="Open Sans" w:hAnsi="Open Sans" w:cs="Open Sans"/>
        </w:rPr>
        <w:t>Cette incitation peu</w:t>
      </w:r>
      <w:r w:rsidR="00F201B3">
        <w:rPr>
          <w:rFonts w:ascii="Open Sans" w:hAnsi="Open Sans" w:cs="Open Sans"/>
        </w:rPr>
        <w:t>t</w:t>
      </w:r>
      <w:r>
        <w:rPr>
          <w:rFonts w:ascii="Open Sans" w:hAnsi="Open Sans" w:cs="Open Sans"/>
        </w:rPr>
        <w:t xml:space="preserve"> passer par </w:t>
      </w:r>
      <w:r w:rsidR="00E173CE">
        <w:rPr>
          <w:rFonts w:ascii="Open Sans" w:hAnsi="Open Sans" w:cs="Open Sans"/>
        </w:rPr>
        <w:t>un tutor</w:t>
      </w:r>
      <w:r w:rsidR="00306208">
        <w:rPr>
          <w:rFonts w:ascii="Open Sans" w:hAnsi="Open Sans" w:cs="Open Sans"/>
        </w:rPr>
        <w:t>at pour la préparation des HDR.</w:t>
      </w:r>
      <w:r w:rsidR="00E173CE">
        <w:rPr>
          <w:rFonts w:ascii="Open Sans" w:hAnsi="Open Sans" w:cs="Open Sans"/>
        </w:rPr>
        <w:t xml:space="preserve"> Les tuteurs seraient des volontaires. </w:t>
      </w:r>
    </w:p>
    <w:p w14:paraId="32A5B638" w14:textId="77777777" w:rsidR="002378CE" w:rsidRDefault="002378CE" w:rsidP="00F201B3">
      <w:pPr>
        <w:pStyle w:val="NormalWeb"/>
        <w:spacing w:before="0" w:beforeAutospacing="0" w:after="0" w:afterAutospacing="0"/>
        <w:jc w:val="both"/>
        <w:rPr>
          <w:rFonts w:ascii="Open Sans" w:hAnsi="Open Sans" w:cs="Open Sans"/>
        </w:rPr>
      </w:pPr>
    </w:p>
    <w:p w14:paraId="1A4C57D7" w14:textId="77777777" w:rsidR="00D948B5" w:rsidRPr="00D948B5" w:rsidRDefault="00D948B5" w:rsidP="00F201B3">
      <w:pPr>
        <w:pStyle w:val="NormalWeb"/>
        <w:spacing w:before="0" w:beforeAutospacing="0" w:after="0" w:afterAutospacing="0"/>
        <w:jc w:val="both"/>
        <w:rPr>
          <w:rFonts w:ascii="Open Sans" w:hAnsi="Open Sans" w:cs="Open Sans"/>
          <w:b/>
        </w:rPr>
      </w:pPr>
      <w:r w:rsidRPr="00D948B5">
        <w:rPr>
          <w:rFonts w:ascii="Open Sans" w:hAnsi="Open Sans" w:cs="Open Sans"/>
          <w:b/>
        </w:rPr>
        <w:t xml:space="preserve">Discussion autour du point </w:t>
      </w:r>
      <w:r>
        <w:rPr>
          <w:rFonts w:ascii="Open Sans" w:hAnsi="Open Sans" w:cs="Open Sans"/>
          <w:b/>
        </w:rPr>
        <w:t>ci dessous</w:t>
      </w:r>
      <w:r w:rsidRPr="00D948B5">
        <w:rPr>
          <w:rFonts w:ascii="Open Sans" w:hAnsi="Open Sans" w:cs="Open Sans"/>
          <w:b/>
        </w:rPr>
        <w:t xml:space="preserve"> dans le RI : </w:t>
      </w:r>
    </w:p>
    <w:p w14:paraId="7DD2903E" w14:textId="77777777" w:rsidR="00CE5D58" w:rsidRPr="00D948B5" w:rsidRDefault="00D948B5" w:rsidP="00F201B3">
      <w:pPr>
        <w:pStyle w:val="Corpsdetexte"/>
        <w:ind w:left="708" w:right="128"/>
        <w:jc w:val="both"/>
        <w:rPr>
          <w:rFonts w:ascii="Arial" w:hAnsi="Arial" w:cs="Arial"/>
          <w:i/>
          <w:spacing w:val="1"/>
          <w:w w:val="110"/>
          <w:sz w:val="20"/>
          <w:szCs w:val="20"/>
        </w:rPr>
      </w:pPr>
      <w:r>
        <w:rPr>
          <w:rFonts w:ascii="Arial" w:hAnsi="Arial" w:cs="Arial"/>
          <w:i/>
          <w:spacing w:val="1"/>
          <w:w w:val="110"/>
          <w:sz w:val="20"/>
          <w:szCs w:val="20"/>
        </w:rPr>
        <w:t>« </w:t>
      </w:r>
      <w:r w:rsidR="00CE5D58" w:rsidRPr="00D948B5">
        <w:rPr>
          <w:rFonts w:ascii="Arial" w:hAnsi="Arial" w:cs="Arial"/>
          <w:i/>
          <w:spacing w:val="1"/>
          <w:w w:val="110"/>
          <w:sz w:val="20"/>
          <w:szCs w:val="20"/>
        </w:rPr>
        <w:t>un non-HdR est autorisé à co-encadrer simultanément au plus de deux doctorants avec un taux d’encadrement inférieur ou égal à 100%.</w:t>
      </w:r>
      <w:r>
        <w:rPr>
          <w:rFonts w:ascii="Arial" w:hAnsi="Arial" w:cs="Arial"/>
          <w:i/>
          <w:spacing w:val="1"/>
          <w:w w:val="110"/>
          <w:sz w:val="20"/>
          <w:szCs w:val="20"/>
        </w:rPr>
        <w:t> »</w:t>
      </w:r>
    </w:p>
    <w:p w14:paraId="11F4A31F" w14:textId="77777777" w:rsidR="00B753D0" w:rsidRPr="00D948B5" w:rsidRDefault="00B753D0" w:rsidP="00F201B3">
      <w:pPr>
        <w:pStyle w:val="NormalWeb"/>
        <w:numPr>
          <w:ilvl w:val="0"/>
          <w:numId w:val="11"/>
        </w:numPr>
        <w:spacing w:before="0" w:beforeAutospacing="0" w:after="0" w:afterAutospacing="0"/>
        <w:jc w:val="both"/>
        <w:rPr>
          <w:rFonts w:ascii="Open Sans" w:hAnsi="Open Sans" w:cs="Open Sans"/>
        </w:rPr>
      </w:pPr>
      <w:r w:rsidRPr="00D948B5">
        <w:rPr>
          <w:rFonts w:ascii="Open Sans" w:hAnsi="Open Sans" w:cs="Open Sans"/>
        </w:rPr>
        <w:t xml:space="preserve">Préciser en début de point « pour les enseignants-chercheurs non-HDR… » </w:t>
      </w:r>
    </w:p>
    <w:p w14:paraId="712294D4" w14:textId="77777777" w:rsidR="00B753D0" w:rsidRDefault="00B753D0" w:rsidP="00F201B3">
      <w:pPr>
        <w:pStyle w:val="Corpsdetexte"/>
        <w:ind w:right="128"/>
        <w:jc w:val="both"/>
        <w:rPr>
          <w:rFonts w:ascii="Arial" w:hAnsi="Arial" w:cs="Arial"/>
          <w:spacing w:val="1"/>
          <w:w w:val="110"/>
          <w:sz w:val="20"/>
          <w:szCs w:val="20"/>
        </w:rPr>
      </w:pPr>
    </w:p>
    <w:p w14:paraId="56B48E89" w14:textId="77777777" w:rsidR="00CE5D58" w:rsidRPr="00F706FB" w:rsidRDefault="00CE5D58" w:rsidP="00F201B3">
      <w:pPr>
        <w:pStyle w:val="Corpsdetexte"/>
        <w:ind w:right="128"/>
        <w:jc w:val="both"/>
        <w:rPr>
          <w:rFonts w:ascii="Arial" w:hAnsi="Arial" w:cs="Arial"/>
          <w:spacing w:val="1"/>
          <w:w w:val="110"/>
          <w:sz w:val="20"/>
          <w:szCs w:val="20"/>
        </w:rPr>
      </w:pPr>
    </w:p>
    <w:p w14:paraId="67CD11FB" w14:textId="77777777" w:rsidR="00CE5D58" w:rsidRPr="00D948B5" w:rsidRDefault="00D948B5" w:rsidP="00F201B3">
      <w:pPr>
        <w:pStyle w:val="NormalWeb"/>
        <w:spacing w:before="0" w:beforeAutospacing="0" w:after="0" w:afterAutospacing="0"/>
        <w:jc w:val="both"/>
        <w:rPr>
          <w:rFonts w:ascii="Open Sans" w:hAnsi="Open Sans" w:cs="Open Sans"/>
          <w:b/>
        </w:rPr>
      </w:pPr>
      <w:r w:rsidRPr="00D948B5">
        <w:rPr>
          <w:rFonts w:ascii="Open Sans" w:hAnsi="Open Sans" w:cs="Open Sans"/>
          <w:b/>
        </w:rPr>
        <w:t>Explications des % :</w:t>
      </w:r>
    </w:p>
    <w:p w14:paraId="4137BFD2" w14:textId="77777777" w:rsidR="00A37A15" w:rsidRPr="00D948B5" w:rsidRDefault="00D948B5" w:rsidP="00F201B3">
      <w:pPr>
        <w:pStyle w:val="Corpsdetexte"/>
        <w:ind w:left="708" w:right="128"/>
        <w:jc w:val="both"/>
        <w:rPr>
          <w:rFonts w:ascii="Arial" w:hAnsi="Arial" w:cs="Arial"/>
          <w:i/>
          <w:spacing w:val="1"/>
          <w:w w:val="110"/>
          <w:sz w:val="20"/>
          <w:szCs w:val="20"/>
        </w:rPr>
      </w:pPr>
      <w:r w:rsidRPr="00D948B5">
        <w:rPr>
          <w:rFonts w:ascii="Arial" w:hAnsi="Arial" w:cs="Arial"/>
          <w:i/>
          <w:spacing w:val="1"/>
          <w:w w:val="110"/>
          <w:sz w:val="20"/>
          <w:szCs w:val="20"/>
        </w:rPr>
        <w:t>« </w:t>
      </w:r>
      <w:r w:rsidR="00A37A15" w:rsidRPr="00D948B5">
        <w:rPr>
          <w:rFonts w:ascii="Arial" w:hAnsi="Arial" w:cs="Arial"/>
          <w:i/>
          <w:spacing w:val="1"/>
          <w:w w:val="110"/>
          <w:sz w:val="20"/>
          <w:szCs w:val="20"/>
        </w:rPr>
        <w:t>un HdR ou assimilé est autorisé à diriger au maximum cinq doctorants avec un taux d’encadrement inférieur ou égal à 300%</w:t>
      </w:r>
      <w:r w:rsidRPr="00D948B5">
        <w:rPr>
          <w:rFonts w:ascii="Arial" w:hAnsi="Arial" w:cs="Arial"/>
          <w:i/>
          <w:spacing w:val="1"/>
          <w:w w:val="110"/>
          <w:sz w:val="20"/>
          <w:szCs w:val="20"/>
        </w:rPr>
        <w:t> »</w:t>
      </w:r>
    </w:p>
    <w:p w14:paraId="12C6BBE0" w14:textId="77777777" w:rsidR="00A37A15" w:rsidRPr="00D948B5" w:rsidRDefault="00A37A15" w:rsidP="00F201B3">
      <w:pPr>
        <w:pStyle w:val="NormalWeb"/>
        <w:numPr>
          <w:ilvl w:val="0"/>
          <w:numId w:val="11"/>
        </w:numPr>
        <w:spacing w:before="0" w:beforeAutospacing="0" w:after="0" w:afterAutospacing="0"/>
        <w:jc w:val="both"/>
        <w:rPr>
          <w:rFonts w:ascii="Open Sans" w:hAnsi="Open Sans" w:cs="Open Sans"/>
        </w:rPr>
      </w:pPr>
      <w:r w:rsidRPr="00D948B5">
        <w:rPr>
          <w:rFonts w:ascii="Open Sans" w:hAnsi="Open Sans" w:cs="Open Sans"/>
        </w:rPr>
        <w:t xml:space="preserve">300% : 3 thèses qui ont commencé en </w:t>
      </w:r>
      <w:r w:rsidR="00D948B5" w:rsidRPr="00D948B5">
        <w:rPr>
          <w:rFonts w:ascii="Open Sans" w:hAnsi="Open Sans" w:cs="Open Sans"/>
        </w:rPr>
        <w:t>même</w:t>
      </w:r>
      <w:r w:rsidRPr="00D948B5">
        <w:rPr>
          <w:rFonts w:ascii="Open Sans" w:hAnsi="Open Sans" w:cs="Open Sans"/>
        </w:rPr>
        <w:t xml:space="preserve"> temps la même année</w:t>
      </w:r>
    </w:p>
    <w:p w14:paraId="6D223905" w14:textId="4DA1F067" w:rsidR="00A37A15" w:rsidRPr="00D948B5" w:rsidRDefault="00A37A15" w:rsidP="00F201B3">
      <w:pPr>
        <w:pStyle w:val="NormalWeb"/>
        <w:numPr>
          <w:ilvl w:val="0"/>
          <w:numId w:val="11"/>
        </w:numPr>
        <w:spacing w:before="0" w:beforeAutospacing="0" w:after="0" w:afterAutospacing="0"/>
        <w:jc w:val="both"/>
        <w:rPr>
          <w:rFonts w:ascii="Open Sans" w:hAnsi="Open Sans" w:cs="Open Sans"/>
        </w:rPr>
      </w:pPr>
      <w:r w:rsidRPr="00D948B5">
        <w:rPr>
          <w:rFonts w:ascii="Open Sans" w:hAnsi="Open Sans" w:cs="Open Sans"/>
        </w:rPr>
        <w:t>Les doctorants on</w:t>
      </w:r>
      <w:r w:rsidR="00306208">
        <w:rPr>
          <w:rFonts w:ascii="Open Sans" w:hAnsi="Open Sans" w:cs="Open Sans"/>
        </w:rPr>
        <w:t>t</w:t>
      </w:r>
      <w:r w:rsidRPr="00D948B5">
        <w:rPr>
          <w:rFonts w:ascii="Open Sans" w:hAnsi="Open Sans" w:cs="Open Sans"/>
        </w:rPr>
        <w:t xml:space="preserve"> accès au % d’encadrement par tous ses encadrants. L’ED peut le modifier. </w:t>
      </w:r>
    </w:p>
    <w:p w14:paraId="54F25AF1" w14:textId="77777777" w:rsidR="00E173CE" w:rsidRDefault="00E173CE" w:rsidP="00F201B3">
      <w:pPr>
        <w:spacing w:after="0" w:line="240" w:lineRule="auto"/>
        <w:jc w:val="both"/>
        <w:rPr>
          <w:rFonts w:ascii="Open Sans" w:eastAsia="Times New Roman" w:hAnsi="Open Sans" w:cs="Open Sans"/>
          <w:sz w:val="24"/>
          <w:szCs w:val="24"/>
          <w:lang w:eastAsia="fr-FR"/>
        </w:rPr>
      </w:pPr>
    </w:p>
    <w:p w14:paraId="39542E77" w14:textId="77777777" w:rsidR="00E173CE" w:rsidRDefault="00E173CE" w:rsidP="00F201B3">
      <w:pPr>
        <w:spacing w:after="0" w:line="240" w:lineRule="auto"/>
        <w:jc w:val="both"/>
        <w:rPr>
          <w:rFonts w:ascii="Open Sans" w:eastAsia="Times New Roman" w:hAnsi="Open Sans" w:cs="Open Sans"/>
          <w:sz w:val="24"/>
          <w:szCs w:val="24"/>
          <w:lang w:eastAsia="fr-FR"/>
        </w:rPr>
      </w:pPr>
    </w:p>
    <w:p w14:paraId="6D874DEA" w14:textId="77777777" w:rsidR="00E24056" w:rsidRPr="007E5A42" w:rsidRDefault="0009087B" w:rsidP="00F201B3">
      <w:pPr>
        <w:pStyle w:val="NormalWeb"/>
        <w:numPr>
          <w:ilvl w:val="1"/>
          <w:numId w:val="1"/>
        </w:numPr>
        <w:spacing w:before="0" w:beforeAutospacing="0" w:after="0" w:afterAutospacing="0"/>
        <w:jc w:val="both"/>
        <w:rPr>
          <w:rFonts w:ascii="Open Sans" w:hAnsi="Open Sans" w:cs="Open Sans"/>
          <w:color w:val="00B050"/>
        </w:rPr>
      </w:pPr>
      <w:r w:rsidRPr="007E5A42">
        <w:rPr>
          <w:rFonts w:ascii="Open Sans" w:hAnsi="Open Sans" w:cs="Open Sans"/>
          <w:color w:val="00B050"/>
        </w:rPr>
        <w:t>Évolution</w:t>
      </w:r>
      <w:r w:rsidR="00E24056" w:rsidRPr="007E5A42">
        <w:rPr>
          <w:rFonts w:ascii="Open Sans" w:hAnsi="Open Sans" w:cs="Open Sans"/>
          <w:color w:val="00B050"/>
        </w:rPr>
        <w:t xml:space="preserve"> des séminaires de suivi de 2</w:t>
      </w:r>
      <w:r w:rsidR="00E24056" w:rsidRPr="007E5A42">
        <w:rPr>
          <w:rFonts w:ascii="Open Sans" w:hAnsi="Open Sans" w:cs="Open Sans"/>
          <w:color w:val="00B050"/>
          <w:vertAlign w:val="superscript"/>
        </w:rPr>
        <w:t>ème</w:t>
      </w:r>
      <w:r w:rsidR="00E24056" w:rsidRPr="007E5A42">
        <w:rPr>
          <w:rFonts w:ascii="Open Sans" w:hAnsi="Open Sans" w:cs="Open Sans"/>
          <w:color w:val="00B050"/>
        </w:rPr>
        <w:t xml:space="preserve"> année en journées scientifiques de l’ED (page </w:t>
      </w:r>
      <w:r w:rsidR="0054086B" w:rsidRPr="007E5A42">
        <w:rPr>
          <w:rFonts w:ascii="Open Sans" w:hAnsi="Open Sans" w:cs="Open Sans"/>
          <w:color w:val="00B050"/>
        </w:rPr>
        <w:t>10</w:t>
      </w:r>
      <w:r w:rsidR="00E24056" w:rsidRPr="007E5A42">
        <w:rPr>
          <w:rFonts w:ascii="Open Sans" w:hAnsi="Open Sans" w:cs="Open Sans"/>
          <w:color w:val="00B050"/>
        </w:rPr>
        <w:t xml:space="preserve"> du RI)</w:t>
      </w:r>
    </w:p>
    <w:p w14:paraId="7AC4FD2B" w14:textId="77777777" w:rsidR="007E5A42" w:rsidRDefault="007E5A42" w:rsidP="00F201B3">
      <w:pPr>
        <w:pStyle w:val="NormalWeb"/>
        <w:spacing w:before="0" w:beforeAutospacing="0" w:after="0" w:afterAutospacing="0"/>
        <w:jc w:val="both"/>
        <w:rPr>
          <w:rFonts w:ascii="Open Sans" w:hAnsi="Open Sans" w:cs="Open Sans"/>
        </w:rPr>
      </w:pPr>
    </w:p>
    <w:p w14:paraId="589078E2" w14:textId="77777777" w:rsidR="00306208" w:rsidRDefault="007E5A42" w:rsidP="00F201B3">
      <w:pPr>
        <w:pStyle w:val="NormalWeb"/>
        <w:spacing w:before="0" w:beforeAutospacing="0" w:after="0" w:afterAutospacing="0"/>
        <w:jc w:val="both"/>
        <w:rPr>
          <w:rFonts w:ascii="Open Sans" w:hAnsi="Open Sans" w:cs="Open Sans"/>
        </w:rPr>
      </w:pPr>
      <w:r>
        <w:rPr>
          <w:rFonts w:ascii="Open Sans" w:hAnsi="Open Sans" w:cs="Open Sans"/>
        </w:rPr>
        <w:t>Les journées scientifiques sont p</w:t>
      </w:r>
      <w:r w:rsidR="00CA4B25">
        <w:rPr>
          <w:rFonts w:ascii="Open Sans" w:hAnsi="Open Sans" w:cs="Open Sans"/>
        </w:rPr>
        <w:t xml:space="preserve">roposées dans le but de faire en sorte que les doctorants continuent à se rencontrer. </w:t>
      </w:r>
    </w:p>
    <w:p w14:paraId="723161DD" w14:textId="73590BBC" w:rsidR="0009087B" w:rsidRDefault="0009087B" w:rsidP="00F201B3">
      <w:pPr>
        <w:pStyle w:val="NormalWeb"/>
        <w:spacing w:before="0" w:beforeAutospacing="0" w:after="0" w:afterAutospacing="0"/>
        <w:jc w:val="both"/>
        <w:rPr>
          <w:rFonts w:ascii="Open Sans" w:hAnsi="Open Sans" w:cs="Open Sans"/>
        </w:rPr>
      </w:pPr>
      <w:r>
        <w:rPr>
          <w:rFonts w:ascii="Open Sans" w:hAnsi="Open Sans" w:cs="Open Sans"/>
        </w:rPr>
        <w:t xml:space="preserve">Sous la forme </w:t>
      </w:r>
      <w:r w:rsidR="007611CB">
        <w:rPr>
          <w:rFonts w:ascii="Open Sans" w:hAnsi="Open Sans" w:cs="Open Sans"/>
        </w:rPr>
        <w:t>de</w:t>
      </w:r>
      <w:r>
        <w:rPr>
          <w:rFonts w:ascii="Open Sans" w:hAnsi="Open Sans" w:cs="Open Sans"/>
        </w:rPr>
        <w:t xml:space="preserve"> </w:t>
      </w:r>
      <w:r w:rsidR="007E5A42">
        <w:rPr>
          <w:rFonts w:ascii="Open Sans" w:hAnsi="Open Sans" w:cs="Open Sans"/>
        </w:rPr>
        <w:t xml:space="preserve">plusieurs </w:t>
      </w:r>
      <w:r w:rsidR="00F201B3">
        <w:rPr>
          <w:rFonts w:ascii="Open Sans" w:hAnsi="Open Sans" w:cs="Open Sans"/>
        </w:rPr>
        <w:t>« </w:t>
      </w:r>
      <w:r>
        <w:rPr>
          <w:rFonts w:ascii="Open Sans" w:hAnsi="Open Sans" w:cs="Open Sans"/>
        </w:rPr>
        <w:t>mini congrès</w:t>
      </w:r>
      <w:r w:rsidR="00F201B3">
        <w:rPr>
          <w:rFonts w:ascii="Open Sans" w:hAnsi="Open Sans" w:cs="Open Sans"/>
        </w:rPr>
        <w:t> »</w:t>
      </w:r>
      <w:r>
        <w:rPr>
          <w:rFonts w:ascii="Open Sans" w:hAnsi="Open Sans" w:cs="Open Sans"/>
        </w:rPr>
        <w:t xml:space="preserve"> d’une journée</w:t>
      </w:r>
      <w:r w:rsidR="00821507">
        <w:rPr>
          <w:rFonts w:ascii="Open Sans" w:hAnsi="Open Sans" w:cs="Open Sans"/>
        </w:rPr>
        <w:t xml:space="preserve"> réparti</w:t>
      </w:r>
      <w:r w:rsidR="007E5A42">
        <w:rPr>
          <w:rFonts w:ascii="Open Sans" w:hAnsi="Open Sans" w:cs="Open Sans"/>
        </w:rPr>
        <w:t>s sur l’année.</w:t>
      </w:r>
    </w:p>
    <w:p w14:paraId="4EED6536" w14:textId="77777777" w:rsidR="0009087B" w:rsidRDefault="009C0B54" w:rsidP="00F201B3">
      <w:pPr>
        <w:pStyle w:val="NormalWeb"/>
        <w:spacing w:before="0" w:beforeAutospacing="0" w:after="0" w:afterAutospacing="0"/>
        <w:jc w:val="both"/>
        <w:rPr>
          <w:rFonts w:ascii="Open Sans" w:hAnsi="Open Sans" w:cs="Open Sans"/>
        </w:rPr>
      </w:pPr>
      <w:r>
        <w:rPr>
          <w:rFonts w:ascii="Open Sans" w:hAnsi="Open Sans" w:cs="Open Sans"/>
        </w:rPr>
        <w:t>L</w:t>
      </w:r>
      <w:r w:rsidR="0009087B">
        <w:rPr>
          <w:rFonts w:ascii="Open Sans" w:hAnsi="Open Sans" w:cs="Open Sans"/>
        </w:rPr>
        <w:t>es doctorants de 2eme année</w:t>
      </w:r>
      <w:r>
        <w:rPr>
          <w:rFonts w:ascii="Open Sans" w:hAnsi="Open Sans" w:cs="Open Sans"/>
        </w:rPr>
        <w:t xml:space="preserve"> devront présenter un poster ou faire une communication orale. </w:t>
      </w:r>
    </w:p>
    <w:p w14:paraId="25B2EBE1" w14:textId="3F385F51" w:rsidR="009C0B54" w:rsidRDefault="009C0B54" w:rsidP="00F201B3">
      <w:pPr>
        <w:pStyle w:val="NormalWeb"/>
        <w:spacing w:before="0" w:beforeAutospacing="0" w:after="0" w:afterAutospacing="0"/>
        <w:jc w:val="both"/>
        <w:rPr>
          <w:rFonts w:ascii="Open Sans" w:hAnsi="Open Sans" w:cs="Open Sans"/>
        </w:rPr>
      </w:pPr>
      <w:r>
        <w:rPr>
          <w:rFonts w:ascii="Open Sans" w:hAnsi="Open Sans" w:cs="Open Sans"/>
        </w:rPr>
        <w:t>Tous les doctorants</w:t>
      </w:r>
      <w:r w:rsidR="00F201B3">
        <w:rPr>
          <w:rFonts w:ascii="Open Sans" w:hAnsi="Open Sans" w:cs="Open Sans"/>
        </w:rPr>
        <w:t xml:space="preserve"> y</w:t>
      </w:r>
      <w:r>
        <w:rPr>
          <w:rFonts w:ascii="Open Sans" w:hAnsi="Open Sans" w:cs="Open Sans"/>
        </w:rPr>
        <w:t xml:space="preserve"> seraient invités. </w:t>
      </w:r>
    </w:p>
    <w:p w14:paraId="5C0FE314" w14:textId="77777777" w:rsidR="009C0B54" w:rsidRDefault="009C0B54" w:rsidP="00F201B3">
      <w:pPr>
        <w:pStyle w:val="NormalWeb"/>
        <w:spacing w:before="0" w:beforeAutospacing="0" w:after="0" w:afterAutospacing="0"/>
        <w:jc w:val="both"/>
        <w:rPr>
          <w:rFonts w:ascii="Open Sans" w:hAnsi="Open Sans" w:cs="Open Sans"/>
        </w:rPr>
      </w:pPr>
    </w:p>
    <w:p w14:paraId="68876ABD" w14:textId="77777777" w:rsidR="009522F8" w:rsidRPr="009522F8" w:rsidRDefault="007611CB" w:rsidP="00F201B3">
      <w:pPr>
        <w:pStyle w:val="NormalWeb"/>
        <w:spacing w:before="0" w:beforeAutospacing="0" w:after="0" w:afterAutospacing="0"/>
        <w:jc w:val="both"/>
        <w:rPr>
          <w:rFonts w:ascii="Open Sans" w:hAnsi="Open Sans" w:cs="Open Sans"/>
        </w:rPr>
      </w:pPr>
      <w:r>
        <w:rPr>
          <w:rFonts w:ascii="Open Sans" w:hAnsi="Open Sans" w:cs="Open Sans"/>
        </w:rPr>
        <w:t>Premi</w:t>
      </w:r>
      <w:r w:rsidR="00905FEA">
        <w:rPr>
          <w:rFonts w:ascii="Open Sans" w:hAnsi="Open Sans" w:cs="Open Sans"/>
        </w:rPr>
        <w:t>è</w:t>
      </w:r>
      <w:r>
        <w:rPr>
          <w:rFonts w:ascii="Open Sans" w:hAnsi="Open Sans" w:cs="Open Sans"/>
        </w:rPr>
        <w:t>r</w:t>
      </w:r>
      <w:r w:rsidR="00905FEA">
        <w:rPr>
          <w:rFonts w:ascii="Open Sans" w:hAnsi="Open Sans" w:cs="Open Sans"/>
        </w:rPr>
        <w:t>e journée pour le</w:t>
      </w:r>
      <w:r>
        <w:rPr>
          <w:rFonts w:ascii="Open Sans" w:hAnsi="Open Sans" w:cs="Open Sans"/>
        </w:rPr>
        <w:t xml:space="preserve"> printemps 2023. </w:t>
      </w:r>
    </w:p>
    <w:p w14:paraId="2E16CF8B" w14:textId="77777777" w:rsidR="00CA4B25" w:rsidRDefault="00CA4B25" w:rsidP="00F201B3">
      <w:pPr>
        <w:pStyle w:val="NormalWeb"/>
        <w:spacing w:before="0" w:beforeAutospacing="0" w:after="0" w:afterAutospacing="0"/>
        <w:jc w:val="both"/>
        <w:rPr>
          <w:rFonts w:ascii="Open Sans" w:hAnsi="Open Sans" w:cs="Open Sans"/>
        </w:rPr>
      </w:pPr>
    </w:p>
    <w:p w14:paraId="3C24DD24" w14:textId="77777777" w:rsidR="00905FEA" w:rsidRDefault="00905FEA" w:rsidP="00F201B3">
      <w:pPr>
        <w:pStyle w:val="NormalWeb"/>
        <w:spacing w:before="0" w:beforeAutospacing="0" w:after="0" w:afterAutospacing="0"/>
        <w:jc w:val="both"/>
        <w:rPr>
          <w:rFonts w:ascii="Open Sans" w:hAnsi="Open Sans" w:cs="Open Sans"/>
        </w:rPr>
      </w:pPr>
    </w:p>
    <w:p w14:paraId="6D447927" w14:textId="77777777" w:rsidR="00CE0CC8" w:rsidRDefault="00CE0CC8"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Vote du règlement intérieur</w:t>
      </w:r>
    </w:p>
    <w:p w14:paraId="76E8CD84" w14:textId="77777777" w:rsidR="00CE0CC8" w:rsidRDefault="00CE0CC8"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Contre : 0</w:t>
      </w:r>
    </w:p>
    <w:p w14:paraId="5C214700" w14:textId="77777777" w:rsidR="00CE0CC8" w:rsidRDefault="00905FEA"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Abstention</w:t>
      </w:r>
      <w:r w:rsidR="00CE0CC8">
        <w:rPr>
          <w:rFonts w:ascii="Open Sans" w:hAnsi="Open Sans" w:cs="Open Sans"/>
        </w:rPr>
        <w:t> : 0</w:t>
      </w:r>
    </w:p>
    <w:p w14:paraId="03ADA332" w14:textId="77777777" w:rsidR="00CE0CC8" w:rsidRDefault="00CE0CC8"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Pour : unanimité</w:t>
      </w:r>
    </w:p>
    <w:p w14:paraId="375A60A0" w14:textId="77777777" w:rsidR="00905FEA" w:rsidRPr="00905FEA" w:rsidRDefault="00905FEA"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b/>
          <w:i/>
        </w:rPr>
      </w:pPr>
      <w:r w:rsidRPr="00905FEA">
        <w:rPr>
          <w:rFonts w:ascii="Open Sans" w:hAnsi="Open Sans" w:cs="Open Sans"/>
          <w:b/>
          <w:i/>
        </w:rPr>
        <w:t>Règlement intérieur approuvé à l’unanimité</w:t>
      </w:r>
    </w:p>
    <w:p w14:paraId="21399B17" w14:textId="77777777" w:rsidR="00CE0CC8" w:rsidRDefault="00CE0CC8" w:rsidP="00F201B3">
      <w:pPr>
        <w:pStyle w:val="NormalWeb"/>
        <w:spacing w:before="0" w:beforeAutospacing="0" w:after="0" w:afterAutospacing="0"/>
        <w:jc w:val="both"/>
        <w:rPr>
          <w:rFonts w:ascii="Open Sans" w:hAnsi="Open Sans" w:cs="Open Sans"/>
        </w:rPr>
      </w:pPr>
    </w:p>
    <w:p w14:paraId="39FF8757" w14:textId="77777777" w:rsidR="00905FEA" w:rsidRPr="00E12503" w:rsidRDefault="00905FEA" w:rsidP="00F201B3">
      <w:pPr>
        <w:pStyle w:val="NormalWeb"/>
        <w:spacing w:before="0" w:beforeAutospacing="0" w:after="0" w:afterAutospacing="0"/>
        <w:jc w:val="both"/>
        <w:rPr>
          <w:rFonts w:ascii="Open Sans" w:hAnsi="Open Sans" w:cs="Open Sans"/>
        </w:rPr>
      </w:pPr>
    </w:p>
    <w:p w14:paraId="1AF7E11C" w14:textId="77777777" w:rsidR="00017D1E" w:rsidRPr="00905FEA" w:rsidRDefault="00E24056" w:rsidP="00F201B3">
      <w:pPr>
        <w:pStyle w:val="NormalWeb"/>
        <w:numPr>
          <w:ilvl w:val="0"/>
          <w:numId w:val="1"/>
        </w:numPr>
        <w:spacing w:before="0" w:beforeAutospacing="0" w:after="0" w:afterAutospacing="0"/>
        <w:jc w:val="both"/>
        <w:rPr>
          <w:rFonts w:ascii="Open Sans" w:hAnsi="Open Sans" w:cs="Open Sans"/>
          <w:b/>
          <w:color w:val="0070C0"/>
        </w:rPr>
      </w:pPr>
      <w:r w:rsidRPr="00905FEA">
        <w:rPr>
          <w:rFonts w:ascii="Open Sans" w:hAnsi="Open Sans" w:cs="Open Sans"/>
          <w:b/>
          <w:color w:val="0070C0"/>
        </w:rPr>
        <w:t>Direction de l’EDSP à partir du 1</w:t>
      </w:r>
      <w:r w:rsidRPr="00905FEA">
        <w:rPr>
          <w:rFonts w:ascii="Open Sans" w:hAnsi="Open Sans" w:cs="Open Sans"/>
          <w:b/>
          <w:color w:val="0070C0"/>
          <w:vertAlign w:val="superscript"/>
        </w:rPr>
        <w:t>er</w:t>
      </w:r>
      <w:r w:rsidRPr="00905FEA">
        <w:rPr>
          <w:rFonts w:ascii="Open Sans" w:hAnsi="Open Sans" w:cs="Open Sans"/>
          <w:b/>
          <w:color w:val="0070C0"/>
        </w:rPr>
        <w:t xml:space="preserve"> janvier 2025</w:t>
      </w:r>
      <w:r w:rsidR="004823D1" w:rsidRPr="00905FEA">
        <w:rPr>
          <w:rFonts w:ascii="Open Sans" w:hAnsi="Open Sans" w:cs="Open Sans"/>
          <w:b/>
          <w:color w:val="0070C0"/>
        </w:rPr>
        <w:t xml:space="preserve"> (fin de la mandature actuelle le 31 décembre 2024)</w:t>
      </w:r>
    </w:p>
    <w:p w14:paraId="3283B41B" w14:textId="77777777" w:rsidR="00905FEA" w:rsidRDefault="00905FEA" w:rsidP="00F201B3">
      <w:pPr>
        <w:pStyle w:val="NormalWeb"/>
        <w:spacing w:before="0" w:beforeAutospacing="0" w:after="0" w:afterAutospacing="0"/>
        <w:jc w:val="both"/>
        <w:rPr>
          <w:rFonts w:ascii="Open Sans" w:hAnsi="Open Sans" w:cs="Open Sans"/>
        </w:rPr>
      </w:pPr>
    </w:p>
    <w:p w14:paraId="01A14DD9" w14:textId="77777777" w:rsidR="00CE0CC8" w:rsidRDefault="00CE0CC8" w:rsidP="00F201B3">
      <w:pPr>
        <w:pStyle w:val="NormalWeb"/>
        <w:spacing w:before="0" w:beforeAutospacing="0" w:after="0" w:afterAutospacing="0"/>
        <w:jc w:val="both"/>
        <w:rPr>
          <w:rFonts w:ascii="Open Sans" w:hAnsi="Open Sans" w:cs="Open Sans"/>
        </w:rPr>
      </w:pPr>
      <w:r>
        <w:rPr>
          <w:rFonts w:ascii="Open Sans" w:hAnsi="Open Sans" w:cs="Open Sans"/>
        </w:rPr>
        <w:t>Raphaelle Varraso et Florence Menegaux ne poursuivront pas l’aventure</w:t>
      </w:r>
    </w:p>
    <w:p w14:paraId="24342FBC" w14:textId="77777777" w:rsidR="00CE0CC8" w:rsidRDefault="00CE0CC8" w:rsidP="00F201B3">
      <w:pPr>
        <w:pStyle w:val="NormalWeb"/>
        <w:spacing w:before="0" w:beforeAutospacing="0" w:after="0" w:afterAutospacing="0"/>
        <w:jc w:val="both"/>
        <w:rPr>
          <w:rFonts w:ascii="Open Sans" w:hAnsi="Open Sans" w:cs="Open Sans"/>
        </w:rPr>
      </w:pPr>
      <w:r>
        <w:rPr>
          <w:rFonts w:ascii="Open Sans" w:hAnsi="Open Sans" w:cs="Open Sans"/>
        </w:rPr>
        <w:t>Marianne Canonico s’interroge</w:t>
      </w:r>
      <w:r w:rsidR="00905FEA">
        <w:rPr>
          <w:rFonts w:ascii="Open Sans" w:hAnsi="Open Sans" w:cs="Open Sans"/>
        </w:rPr>
        <w:t>.</w:t>
      </w:r>
    </w:p>
    <w:p w14:paraId="01181818" w14:textId="77777777" w:rsidR="00905FEA" w:rsidRDefault="00905FEA" w:rsidP="00F201B3">
      <w:pPr>
        <w:pStyle w:val="NormalWeb"/>
        <w:spacing w:before="0" w:beforeAutospacing="0" w:after="0" w:afterAutospacing="0"/>
        <w:jc w:val="both"/>
        <w:rPr>
          <w:rFonts w:ascii="Open Sans" w:hAnsi="Open Sans" w:cs="Open Sans"/>
        </w:rPr>
      </w:pPr>
    </w:p>
    <w:p w14:paraId="1460F2B4" w14:textId="77777777" w:rsidR="00905FEA" w:rsidRDefault="00905FEA" w:rsidP="00F201B3">
      <w:pPr>
        <w:pStyle w:val="NormalWeb"/>
        <w:spacing w:before="0" w:beforeAutospacing="0" w:after="0" w:afterAutospacing="0"/>
        <w:jc w:val="both"/>
        <w:rPr>
          <w:rFonts w:ascii="Open Sans" w:hAnsi="Open Sans" w:cs="Open Sans"/>
        </w:rPr>
      </w:pPr>
      <w:r>
        <w:rPr>
          <w:rFonts w:ascii="Open Sans" w:hAnsi="Open Sans" w:cs="Open Sans"/>
        </w:rPr>
        <w:t xml:space="preserve">La direction se renouvellera donc, il faut anticiper les prochaines élections. </w:t>
      </w:r>
    </w:p>
    <w:p w14:paraId="664B9208" w14:textId="77777777" w:rsidR="00CE0CC8" w:rsidRPr="00E12503" w:rsidRDefault="00CE0CC8" w:rsidP="00F201B3">
      <w:pPr>
        <w:pStyle w:val="NormalWeb"/>
        <w:spacing w:before="0" w:beforeAutospacing="0" w:after="0" w:afterAutospacing="0"/>
        <w:jc w:val="both"/>
        <w:rPr>
          <w:rFonts w:ascii="Open Sans" w:hAnsi="Open Sans" w:cs="Open Sans"/>
        </w:rPr>
      </w:pPr>
    </w:p>
    <w:p w14:paraId="7C2E3829" w14:textId="77777777" w:rsidR="00E24056" w:rsidRPr="00905FEA" w:rsidRDefault="00E24056" w:rsidP="00F201B3">
      <w:pPr>
        <w:pStyle w:val="NormalWeb"/>
        <w:numPr>
          <w:ilvl w:val="0"/>
          <w:numId w:val="1"/>
        </w:numPr>
        <w:spacing w:before="0" w:beforeAutospacing="0" w:after="0" w:afterAutospacing="0"/>
        <w:jc w:val="both"/>
        <w:rPr>
          <w:rFonts w:ascii="Open Sans" w:hAnsi="Open Sans" w:cs="Open Sans"/>
          <w:b/>
          <w:color w:val="0070C0"/>
        </w:rPr>
      </w:pPr>
      <w:r w:rsidRPr="00905FEA">
        <w:rPr>
          <w:rFonts w:ascii="Open Sans" w:hAnsi="Open Sans" w:cs="Open Sans"/>
          <w:b/>
          <w:color w:val="0070C0"/>
        </w:rPr>
        <w:t>Autres points ?</w:t>
      </w:r>
    </w:p>
    <w:p w14:paraId="142D7562" w14:textId="77777777" w:rsidR="00905FEA" w:rsidRDefault="00905FEA" w:rsidP="00F201B3">
      <w:pPr>
        <w:pStyle w:val="NormalWeb"/>
        <w:spacing w:before="0" w:beforeAutospacing="0" w:after="0" w:afterAutospacing="0"/>
        <w:jc w:val="both"/>
        <w:rPr>
          <w:rFonts w:ascii="Open Sans" w:eastAsiaTheme="minorHAnsi" w:hAnsi="Open Sans" w:cs="Open Sans"/>
          <w:sz w:val="22"/>
          <w:szCs w:val="22"/>
          <w:lang w:eastAsia="en-US"/>
        </w:rPr>
      </w:pPr>
    </w:p>
    <w:p w14:paraId="2EFCE713" w14:textId="6A43DC97" w:rsidR="00905FEA" w:rsidRDefault="00905FEA" w:rsidP="00F201B3">
      <w:pPr>
        <w:pStyle w:val="NormalWeb"/>
        <w:spacing w:before="0" w:beforeAutospacing="0" w:after="0" w:afterAutospacing="0"/>
        <w:jc w:val="both"/>
        <w:rPr>
          <w:rFonts w:ascii="Open Sans" w:eastAsiaTheme="minorHAnsi" w:hAnsi="Open Sans" w:cs="Open Sans"/>
          <w:sz w:val="22"/>
          <w:szCs w:val="22"/>
          <w:lang w:eastAsia="en-US"/>
        </w:rPr>
      </w:pPr>
      <w:r>
        <w:rPr>
          <w:rFonts w:ascii="Open Sans" w:eastAsiaTheme="minorHAnsi" w:hAnsi="Open Sans" w:cs="Open Sans"/>
          <w:sz w:val="22"/>
          <w:szCs w:val="22"/>
          <w:lang w:eastAsia="en-US"/>
        </w:rPr>
        <w:t xml:space="preserve">Proposition de Florence Menegaux : Donner </w:t>
      </w:r>
      <w:r w:rsidR="0003722B">
        <w:rPr>
          <w:rFonts w:ascii="Open Sans" w:eastAsiaTheme="minorHAnsi" w:hAnsi="Open Sans" w:cs="Open Sans"/>
          <w:sz w:val="22"/>
          <w:szCs w:val="22"/>
          <w:lang w:eastAsia="en-US"/>
        </w:rPr>
        <w:t>systématiquement</w:t>
      </w:r>
      <w:r>
        <w:rPr>
          <w:rFonts w:ascii="Open Sans" w:eastAsiaTheme="minorHAnsi" w:hAnsi="Open Sans" w:cs="Open Sans"/>
          <w:sz w:val="22"/>
          <w:szCs w:val="22"/>
          <w:lang w:eastAsia="en-US"/>
        </w:rPr>
        <w:t>, à chaque conseil d’ED un temps de parole aux doctorants</w:t>
      </w:r>
      <w:r w:rsidR="00917FE6">
        <w:rPr>
          <w:rFonts w:ascii="Open Sans" w:eastAsiaTheme="minorHAnsi" w:hAnsi="Open Sans" w:cs="Open Sans"/>
          <w:sz w:val="22"/>
          <w:szCs w:val="22"/>
          <w:lang w:eastAsia="en-US"/>
        </w:rPr>
        <w:t xml:space="preserve"> élus représentants des doctorants</w:t>
      </w:r>
      <w:r>
        <w:rPr>
          <w:rFonts w:ascii="Open Sans" w:eastAsiaTheme="minorHAnsi" w:hAnsi="Open Sans" w:cs="Open Sans"/>
          <w:sz w:val="22"/>
          <w:szCs w:val="22"/>
          <w:lang w:eastAsia="en-US"/>
        </w:rPr>
        <w:t xml:space="preserve">. </w:t>
      </w:r>
    </w:p>
    <w:p w14:paraId="37399FC4" w14:textId="77777777" w:rsidR="00905FEA" w:rsidRDefault="00905FEA" w:rsidP="00F201B3">
      <w:pPr>
        <w:pStyle w:val="NormalWeb"/>
        <w:spacing w:before="0" w:beforeAutospacing="0" w:after="0" w:afterAutospacing="0"/>
        <w:jc w:val="both"/>
        <w:rPr>
          <w:rFonts w:ascii="Open Sans" w:eastAsiaTheme="minorHAnsi" w:hAnsi="Open Sans" w:cs="Open Sans"/>
          <w:sz w:val="22"/>
          <w:szCs w:val="22"/>
          <w:lang w:eastAsia="en-US"/>
        </w:rPr>
      </w:pPr>
    </w:p>
    <w:p w14:paraId="38B2F034" w14:textId="77777777" w:rsidR="00905FEA" w:rsidRDefault="00905FEA"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Contre : 0</w:t>
      </w:r>
    </w:p>
    <w:p w14:paraId="43B5D81A" w14:textId="77777777" w:rsidR="00905FEA" w:rsidRDefault="00905FEA"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Abstentions : 0</w:t>
      </w:r>
    </w:p>
    <w:p w14:paraId="323035C9" w14:textId="77777777" w:rsidR="00905FEA" w:rsidRDefault="00905FEA"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rPr>
      </w:pPr>
      <w:r>
        <w:rPr>
          <w:rFonts w:ascii="Open Sans" w:hAnsi="Open Sans" w:cs="Open Sans"/>
        </w:rPr>
        <w:t>Pour : Unanimité</w:t>
      </w:r>
    </w:p>
    <w:p w14:paraId="7E8C3FC6" w14:textId="77777777" w:rsidR="00905FEA" w:rsidRPr="00905FEA" w:rsidRDefault="00905FEA" w:rsidP="00F201B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Open Sans" w:hAnsi="Open Sans" w:cs="Open Sans"/>
          <w:b/>
          <w:i/>
        </w:rPr>
      </w:pPr>
      <w:r w:rsidRPr="00905FEA">
        <w:rPr>
          <w:rFonts w:ascii="Open Sans" w:hAnsi="Open Sans" w:cs="Open Sans"/>
          <w:b/>
          <w:i/>
        </w:rPr>
        <w:t>Approbation à l’unanimité de la proposition</w:t>
      </w:r>
    </w:p>
    <w:p w14:paraId="65779460" w14:textId="77777777" w:rsidR="00905FEA" w:rsidRDefault="00905FEA" w:rsidP="00F201B3">
      <w:pPr>
        <w:pStyle w:val="NormalWeb"/>
        <w:spacing w:before="0" w:beforeAutospacing="0" w:after="0" w:afterAutospacing="0"/>
        <w:jc w:val="both"/>
        <w:rPr>
          <w:rFonts w:ascii="Open Sans" w:hAnsi="Open Sans" w:cs="Open Sans"/>
        </w:rPr>
      </w:pPr>
    </w:p>
    <w:p w14:paraId="3784140C" w14:textId="77777777" w:rsidR="00905FEA" w:rsidRDefault="00905FEA" w:rsidP="00F201B3">
      <w:pPr>
        <w:pStyle w:val="NormalWeb"/>
        <w:spacing w:before="0" w:beforeAutospacing="0" w:after="0" w:afterAutospacing="0"/>
        <w:jc w:val="both"/>
        <w:rPr>
          <w:rFonts w:ascii="Open Sans" w:hAnsi="Open Sans" w:cs="Open Sans"/>
        </w:rPr>
      </w:pPr>
    </w:p>
    <w:p w14:paraId="10BC7EFC" w14:textId="77777777" w:rsidR="00917FE6" w:rsidRDefault="00917FE6" w:rsidP="00F201B3">
      <w:pPr>
        <w:pStyle w:val="NormalWeb"/>
        <w:spacing w:before="0" w:beforeAutospacing="0" w:after="0" w:afterAutospacing="0"/>
        <w:jc w:val="both"/>
        <w:rPr>
          <w:rFonts w:ascii="Open Sans" w:hAnsi="Open Sans" w:cs="Open Sans"/>
        </w:rPr>
      </w:pPr>
    </w:p>
    <w:p w14:paraId="6101DCC9" w14:textId="77777777" w:rsidR="009D239D" w:rsidRDefault="009D239D" w:rsidP="00F201B3">
      <w:pPr>
        <w:pStyle w:val="NormalWeb"/>
        <w:spacing w:before="0" w:beforeAutospacing="0" w:after="0" w:afterAutospacing="0"/>
        <w:jc w:val="both"/>
        <w:rPr>
          <w:rFonts w:ascii="Open Sans" w:hAnsi="Open Sans" w:cs="Open Sans"/>
        </w:rPr>
      </w:pPr>
      <w:r>
        <w:rPr>
          <w:rFonts w:ascii="Open Sans" w:hAnsi="Open Sans" w:cs="Open Sans"/>
        </w:rPr>
        <w:t xml:space="preserve">Prochain Conseil : </w:t>
      </w:r>
      <w:r w:rsidR="00905FEA">
        <w:rPr>
          <w:rFonts w:ascii="Open Sans" w:hAnsi="Open Sans" w:cs="Open Sans"/>
        </w:rPr>
        <w:t xml:space="preserve">proposer un </w:t>
      </w:r>
      <w:r>
        <w:rPr>
          <w:rFonts w:ascii="Open Sans" w:hAnsi="Open Sans" w:cs="Open Sans"/>
        </w:rPr>
        <w:t xml:space="preserve">point </w:t>
      </w:r>
      <w:r w:rsidR="00905FEA">
        <w:rPr>
          <w:rFonts w:ascii="Open Sans" w:hAnsi="Open Sans" w:cs="Open Sans"/>
        </w:rPr>
        <w:t>Graduate school santé publique</w:t>
      </w:r>
    </w:p>
    <w:p w14:paraId="1F7FEF5A" w14:textId="77777777" w:rsidR="009D239D" w:rsidRDefault="009D239D" w:rsidP="00F201B3">
      <w:pPr>
        <w:pStyle w:val="NormalWeb"/>
        <w:spacing w:before="0" w:beforeAutospacing="0" w:after="0" w:afterAutospacing="0"/>
        <w:jc w:val="both"/>
        <w:rPr>
          <w:rFonts w:ascii="Open Sans" w:hAnsi="Open Sans" w:cs="Open Sans"/>
        </w:rPr>
      </w:pPr>
    </w:p>
    <w:p w14:paraId="0A0E0B7E" w14:textId="2D3B28F9" w:rsidR="009D239D" w:rsidRDefault="0003722B" w:rsidP="00F201B3">
      <w:pPr>
        <w:pStyle w:val="NormalWeb"/>
        <w:spacing w:before="0" w:beforeAutospacing="0" w:after="0" w:afterAutospacing="0"/>
        <w:jc w:val="both"/>
        <w:rPr>
          <w:rFonts w:ascii="Open Sans" w:hAnsi="Open Sans" w:cs="Open Sans"/>
        </w:rPr>
      </w:pPr>
      <w:r>
        <w:rPr>
          <w:rFonts w:ascii="Open Sans" w:hAnsi="Open Sans" w:cs="Open Sans"/>
        </w:rPr>
        <w:t xml:space="preserve">Alexandra évoque le budget de la graduate school pour l’ED et le problème de la distinction étudiants UPEC/UPSaclay. </w:t>
      </w:r>
    </w:p>
    <w:p w14:paraId="519FB272" w14:textId="7773D97E" w:rsidR="0003722B" w:rsidRDefault="0003722B" w:rsidP="00F201B3">
      <w:pPr>
        <w:pStyle w:val="NormalWeb"/>
        <w:spacing w:before="0" w:beforeAutospacing="0" w:after="0" w:afterAutospacing="0"/>
        <w:jc w:val="both"/>
        <w:rPr>
          <w:rFonts w:ascii="Open Sans" w:hAnsi="Open Sans" w:cs="Open Sans"/>
        </w:rPr>
      </w:pPr>
      <w:r>
        <w:rPr>
          <w:rFonts w:ascii="Open Sans" w:hAnsi="Open Sans" w:cs="Open Sans"/>
        </w:rPr>
        <w:t xml:space="preserve">Par exemple : la GS Santé Publique n’a pas le droit de proposer un prix de thèse à un doctorant inscrit à l’UPEC. L’ED en est consciente et un travail est en cours afin de trouver une solution. </w:t>
      </w:r>
    </w:p>
    <w:p w14:paraId="692CD1A7" w14:textId="5FE1D2A6" w:rsidR="0003722B" w:rsidRDefault="0003722B" w:rsidP="00F201B3">
      <w:pPr>
        <w:pStyle w:val="NormalWeb"/>
        <w:spacing w:before="0" w:beforeAutospacing="0" w:after="0" w:afterAutospacing="0"/>
        <w:jc w:val="both"/>
        <w:rPr>
          <w:rFonts w:ascii="Open Sans" w:hAnsi="Open Sans" w:cs="Open Sans"/>
        </w:rPr>
      </w:pPr>
    </w:p>
    <w:p w14:paraId="3A4A868F" w14:textId="77777777" w:rsidR="0003722B" w:rsidRDefault="0003722B" w:rsidP="00F201B3">
      <w:pPr>
        <w:pStyle w:val="NormalWeb"/>
        <w:spacing w:before="0" w:beforeAutospacing="0" w:after="0" w:afterAutospacing="0"/>
        <w:jc w:val="both"/>
        <w:rPr>
          <w:rFonts w:ascii="Open Sans" w:hAnsi="Open Sans" w:cs="Open Sans"/>
          <w:b/>
        </w:rPr>
      </w:pPr>
    </w:p>
    <w:p w14:paraId="755B1FCA" w14:textId="3CBD03E0" w:rsidR="0003722B" w:rsidRDefault="0003722B" w:rsidP="00F201B3">
      <w:pPr>
        <w:pStyle w:val="NormalWeb"/>
        <w:spacing w:before="0" w:beforeAutospacing="0" w:after="0" w:afterAutospacing="0"/>
        <w:jc w:val="both"/>
        <w:rPr>
          <w:rFonts w:ascii="Open Sans" w:hAnsi="Open Sans" w:cs="Open Sans"/>
          <w:b/>
        </w:rPr>
      </w:pPr>
      <w:r w:rsidRPr="0003722B">
        <w:rPr>
          <w:rFonts w:ascii="Open Sans" w:hAnsi="Open Sans" w:cs="Open Sans"/>
          <w:b/>
        </w:rPr>
        <w:t>Séance levée à 15h56.</w:t>
      </w:r>
    </w:p>
    <w:p w14:paraId="60B90753" w14:textId="77777777" w:rsidR="000D05E5" w:rsidRPr="0003722B" w:rsidRDefault="000D05E5" w:rsidP="00F201B3">
      <w:pPr>
        <w:pStyle w:val="NormalWeb"/>
        <w:spacing w:before="0" w:beforeAutospacing="0" w:after="0" w:afterAutospacing="0"/>
        <w:jc w:val="both"/>
        <w:rPr>
          <w:rFonts w:ascii="Open Sans" w:hAnsi="Open Sans" w:cs="Open Sans"/>
          <w:b/>
        </w:rPr>
      </w:pPr>
      <w:bookmarkStart w:id="0" w:name="_GoBack"/>
      <w:bookmarkEnd w:id="0"/>
    </w:p>
    <w:sectPr w:rsidR="000D05E5" w:rsidRPr="0003722B">
      <w:headerReference w:type="default"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0F6A8" w16cid:durableId="2643654C"/>
  <w16cid:commentId w16cid:paraId="028A2182" w16cid:durableId="26435F1F"/>
  <w16cid:commentId w16cid:paraId="08341FA5" w16cid:durableId="2643600F"/>
  <w16cid:commentId w16cid:paraId="59A5BCCE" w16cid:durableId="26436566"/>
  <w16cid:commentId w16cid:paraId="4397ED06" w16cid:durableId="264365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B5A9C" w14:textId="77777777" w:rsidR="006A6E57" w:rsidRDefault="006A6E57" w:rsidP="00950DF0">
      <w:pPr>
        <w:spacing w:after="0" w:line="240" w:lineRule="auto"/>
      </w:pPr>
      <w:r>
        <w:separator/>
      </w:r>
    </w:p>
  </w:endnote>
  <w:endnote w:type="continuationSeparator" w:id="0">
    <w:p w14:paraId="7CB2C581" w14:textId="77777777" w:rsidR="006A6E57" w:rsidRDefault="006A6E57" w:rsidP="0095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045707"/>
      <w:docPartObj>
        <w:docPartGallery w:val="Page Numbers (Bottom of Page)"/>
        <w:docPartUnique/>
      </w:docPartObj>
    </w:sdtPr>
    <w:sdtEndPr/>
    <w:sdtContent>
      <w:p w14:paraId="68E88486" w14:textId="77777777" w:rsidR="002378CE" w:rsidRDefault="002378CE">
        <w:pPr>
          <w:pStyle w:val="Pieddepage"/>
          <w:jc w:val="right"/>
        </w:pPr>
        <w:r>
          <w:fldChar w:fldCharType="begin"/>
        </w:r>
        <w:r>
          <w:instrText>PAGE   \* MERGEFORMAT</w:instrText>
        </w:r>
        <w:r>
          <w:fldChar w:fldCharType="separate"/>
        </w:r>
        <w:r w:rsidR="000D05E5">
          <w:rPr>
            <w:noProof/>
          </w:rPr>
          <w:t>4</w:t>
        </w:r>
        <w:r>
          <w:fldChar w:fldCharType="end"/>
        </w:r>
      </w:p>
    </w:sdtContent>
  </w:sdt>
  <w:p w14:paraId="3B3103F0" w14:textId="77777777" w:rsidR="002378CE" w:rsidRPr="002378CE" w:rsidRDefault="002378CE">
    <w:pPr>
      <w:pStyle w:val="Pieddepage"/>
      <w:rPr>
        <w:i/>
        <w:color w:val="0070C0"/>
        <w:sz w:val="18"/>
      </w:rPr>
    </w:pPr>
    <w:r w:rsidRPr="002378CE">
      <w:rPr>
        <w:i/>
        <w:color w:val="0070C0"/>
        <w:sz w:val="18"/>
      </w:rPr>
      <w:t>CR – conseil doctoral du 02 juin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F9628" w14:textId="77777777" w:rsidR="006A6E57" w:rsidRDefault="006A6E57" w:rsidP="00950DF0">
      <w:pPr>
        <w:spacing w:after="0" w:line="240" w:lineRule="auto"/>
      </w:pPr>
      <w:r>
        <w:separator/>
      </w:r>
    </w:p>
  </w:footnote>
  <w:footnote w:type="continuationSeparator" w:id="0">
    <w:p w14:paraId="0C6C2903" w14:textId="77777777" w:rsidR="006A6E57" w:rsidRDefault="006A6E57" w:rsidP="0095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03009" w14:textId="77777777" w:rsidR="00C0204C" w:rsidRDefault="00C0204C">
    <w:pPr>
      <w:pStyle w:val="En-tte"/>
    </w:pPr>
    <w:r>
      <w:rPr>
        <w:noProof/>
        <w:lang w:eastAsia="fr-FR"/>
      </w:rPr>
      <w:drawing>
        <wp:anchor distT="0" distB="0" distL="114300" distR="114300" simplePos="0" relativeHeight="251658240" behindDoc="0" locked="0" layoutInCell="1" allowOverlap="1" wp14:anchorId="5DAC4AA1" wp14:editId="35B7F6DA">
          <wp:simplePos x="0" y="0"/>
          <wp:positionH relativeFrom="margin">
            <wp:align>center</wp:align>
          </wp:positionH>
          <wp:positionV relativeFrom="paragraph">
            <wp:posOffset>-240030</wp:posOffset>
          </wp:positionV>
          <wp:extent cx="1181100" cy="472440"/>
          <wp:effectExtent l="0" t="0" r="0" b="381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724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EFC"/>
    <w:multiLevelType w:val="hybridMultilevel"/>
    <w:tmpl w:val="EFC866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7C6"/>
    <w:multiLevelType w:val="hybridMultilevel"/>
    <w:tmpl w:val="90884962"/>
    <w:lvl w:ilvl="0" w:tplc="040C0001">
      <w:start w:val="1"/>
      <w:numFmt w:val="bullet"/>
      <w:lvlText w:val=""/>
      <w:lvlJc w:val="left"/>
      <w:pPr>
        <w:ind w:left="720" w:hanging="360"/>
      </w:pPr>
      <w:rPr>
        <w:rFonts w:ascii="Symbol" w:hAnsi="Symbol" w:hint="default"/>
      </w:rPr>
    </w:lvl>
    <w:lvl w:ilvl="1" w:tplc="58DEC0C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7A39BD"/>
    <w:multiLevelType w:val="hybridMultilevel"/>
    <w:tmpl w:val="58121D6A"/>
    <w:lvl w:ilvl="0" w:tplc="58DEC0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361BA1"/>
    <w:multiLevelType w:val="hybridMultilevel"/>
    <w:tmpl w:val="9FC602C4"/>
    <w:lvl w:ilvl="0" w:tplc="B15ED108">
      <w:start w:val="2"/>
      <w:numFmt w:val="bullet"/>
      <w:lvlText w:val=""/>
      <w:lvlJc w:val="left"/>
      <w:pPr>
        <w:ind w:left="720" w:hanging="360"/>
      </w:pPr>
      <w:rPr>
        <w:rFonts w:ascii="Wingdings" w:eastAsia="Times New Roman"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3E64B7"/>
    <w:multiLevelType w:val="hybridMultilevel"/>
    <w:tmpl w:val="8048E8A2"/>
    <w:lvl w:ilvl="0" w:tplc="B9963220">
      <w:start w:val="6"/>
      <w:numFmt w:val="bullet"/>
      <w:lvlText w:val=""/>
      <w:lvlJc w:val="left"/>
      <w:pPr>
        <w:ind w:left="720" w:hanging="360"/>
      </w:pPr>
      <w:rPr>
        <w:rFonts w:ascii="Wingdings" w:eastAsia="Times New Roman"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564D51"/>
    <w:multiLevelType w:val="hybridMultilevel"/>
    <w:tmpl w:val="ADB8F526"/>
    <w:lvl w:ilvl="0" w:tplc="2604BC42">
      <w:start w:val="2"/>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F13B32"/>
    <w:multiLevelType w:val="hybridMultilevel"/>
    <w:tmpl w:val="0E1CA9D0"/>
    <w:lvl w:ilvl="0" w:tplc="58DEC0C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5B7F04"/>
    <w:multiLevelType w:val="hybridMultilevel"/>
    <w:tmpl w:val="01DEF88E"/>
    <w:lvl w:ilvl="0" w:tplc="58DEC0C8">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48F775BF"/>
    <w:multiLevelType w:val="hybridMultilevel"/>
    <w:tmpl w:val="E17CE40A"/>
    <w:lvl w:ilvl="0" w:tplc="58DEC0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E47BEE"/>
    <w:multiLevelType w:val="hybridMultilevel"/>
    <w:tmpl w:val="E95CF264"/>
    <w:lvl w:ilvl="0" w:tplc="58DEC0C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001206"/>
    <w:multiLevelType w:val="hybridMultilevel"/>
    <w:tmpl w:val="4252D1B8"/>
    <w:lvl w:ilvl="0" w:tplc="58DEC0C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C614CD"/>
    <w:multiLevelType w:val="hybridMultilevel"/>
    <w:tmpl w:val="A1DCE320"/>
    <w:lvl w:ilvl="0" w:tplc="2604BC42">
      <w:start w:val="2"/>
      <w:numFmt w:val="bullet"/>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6C39A5"/>
    <w:multiLevelType w:val="hybridMultilevel"/>
    <w:tmpl w:val="DAB04F7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9"/>
  </w:num>
  <w:num w:numId="5">
    <w:abstractNumId w:val="8"/>
  </w:num>
  <w:num w:numId="6">
    <w:abstractNumId w:val="0"/>
  </w:num>
  <w:num w:numId="7">
    <w:abstractNumId w:val="6"/>
  </w:num>
  <w:num w:numId="8">
    <w:abstractNumId w:val="5"/>
  </w:num>
  <w:num w:numId="9">
    <w:abstractNumId w:val="4"/>
  </w:num>
  <w:num w:numId="10">
    <w:abstractNumId w:val="7"/>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F8"/>
    <w:rsid w:val="00017D1E"/>
    <w:rsid w:val="0003722B"/>
    <w:rsid w:val="0009087B"/>
    <w:rsid w:val="000D05E5"/>
    <w:rsid w:val="0012638C"/>
    <w:rsid w:val="0014378B"/>
    <w:rsid w:val="001D70C2"/>
    <w:rsid w:val="00210173"/>
    <w:rsid w:val="00220EE3"/>
    <w:rsid w:val="002378CE"/>
    <w:rsid w:val="00275648"/>
    <w:rsid w:val="002935AA"/>
    <w:rsid w:val="002C2E59"/>
    <w:rsid w:val="002E28A5"/>
    <w:rsid w:val="00306208"/>
    <w:rsid w:val="003D1321"/>
    <w:rsid w:val="00414928"/>
    <w:rsid w:val="004242E6"/>
    <w:rsid w:val="00432867"/>
    <w:rsid w:val="004823D1"/>
    <w:rsid w:val="005163F8"/>
    <w:rsid w:val="0054086B"/>
    <w:rsid w:val="00554419"/>
    <w:rsid w:val="005A0629"/>
    <w:rsid w:val="005D76D5"/>
    <w:rsid w:val="00613D35"/>
    <w:rsid w:val="006978A4"/>
    <w:rsid w:val="006A6E57"/>
    <w:rsid w:val="006D199C"/>
    <w:rsid w:val="006D785E"/>
    <w:rsid w:val="00737DFE"/>
    <w:rsid w:val="007611CB"/>
    <w:rsid w:val="007C0015"/>
    <w:rsid w:val="007E5A42"/>
    <w:rsid w:val="00811713"/>
    <w:rsid w:val="00821507"/>
    <w:rsid w:val="00855463"/>
    <w:rsid w:val="00905FEA"/>
    <w:rsid w:val="00917FE6"/>
    <w:rsid w:val="00950DF0"/>
    <w:rsid w:val="009522F8"/>
    <w:rsid w:val="009C06A8"/>
    <w:rsid w:val="009C0B54"/>
    <w:rsid w:val="009D239D"/>
    <w:rsid w:val="00A37A15"/>
    <w:rsid w:val="00B31297"/>
    <w:rsid w:val="00B535C6"/>
    <w:rsid w:val="00B753D0"/>
    <w:rsid w:val="00B97ADB"/>
    <w:rsid w:val="00BF5861"/>
    <w:rsid w:val="00C0204C"/>
    <w:rsid w:val="00C159D7"/>
    <w:rsid w:val="00C216F6"/>
    <w:rsid w:val="00CA4B25"/>
    <w:rsid w:val="00CE0CC8"/>
    <w:rsid w:val="00CE5D58"/>
    <w:rsid w:val="00D10186"/>
    <w:rsid w:val="00D173F7"/>
    <w:rsid w:val="00D55DF2"/>
    <w:rsid w:val="00D77646"/>
    <w:rsid w:val="00D948B5"/>
    <w:rsid w:val="00DC4BB0"/>
    <w:rsid w:val="00E12503"/>
    <w:rsid w:val="00E173CE"/>
    <w:rsid w:val="00E24056"/>
    <w:rsid w:val="00F20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4FC1F"/>
  <w15:chartTrackingRefBased/>
  <w15:docId w15:val="{8132BD30-52EC-465B-BD46-C0ED1ED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163F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149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4928"/>
    <w:rPr>
      <w:rFonts w:ascii="Segoe UI" w:hAnsi="Segoe UI" w:cs="Segoe UI"/>
      <w:sz w:val="18"/>
      <w:szCs w:val="18"/>
    </w:rPr>
  </w:style>
  <w:style w:type="character" w:styleId="Lienhypertexte">
    <w:name w:val="Hyperlink"/>
    <w:basedOn w:val="Policepardfaut"/>
    <w:uiPriority w:val="99"/>
    <w:unhideWhenUsed/>
    <w:rsid w:val="006D785E"/>
    <w:rPr>
      <w:color w:val="0000FF"/>
      <w:u w:val="single"/>
    </w:rPr>
  </w:style>
  <w:style w:type="paragraph" w:styleId="Corpsdetexte">
    <w:name w:val="Body Text"/>
    <w:basedOn w:val="Normal"/>
    <w:link w:val="CorpsdetexteCar"/>
    <w:uiPriority w:val="1"/>
    <w:qFormat/>
    <w:rsid w:val="00CE5D58"/>
    <w:pPr>
      <w:widowControl w:val="0"/>
      <w:autoSpaceDE w:val="0"/>
      <w:autoSpaceDN w:val="0"/>
      <w:spacing w:after="0" w:line="240" w:lineRule="auto"/>
    </w:pPr>
    <w:rPr>
      <w:rFonts w:ascii="Microsoft Sans Serif" w:eastAsia="Microsoft Sans Serif" w:hAnsi="Microsoft Sans Serif" w:cs="Microsoft Sans Serif"/>
      <w:sz w:val="19"/>
      <w:szCs w:val="19"/>
    </w:rPr>
  </w:style>
  <w:style w:type="character" w:customStyle="1" w:styleId="CorpsdetexteCar">
    <w:name w:val="Corps de texte Car"/>
    <w:basedOn w:val="Policepardfaut"/>
    <w:link w:val="Corpsdetexte"/>
    <w:uiPriority w:val="1"/>
    <w:rsid w:val="00CE5D58"/>
    <w:rPr>
      <w:rFonts w:ascii="Microsoft Sans Serif" w:eastAsia="Microsoft Sans Serif" w:hAnsi="Microsoft Sans Serif" w:cs="Microsoft Sans Serif"/>
      <w:sz w:val="19"/>
      <w:szCs w:val="19"/>
    </w:rPr>
  </w:style>
  <w:style w:type="paragraph" w:styleId="Paragraphedeliste">
    <w:name w:val="List Paragraph"/>
    <w:basedOn w:val="Normal"/>
    <w:uiPriority w:val="34"/>
    <w:qFormat/>
    <w:rsid w:val="001D70C2"/>
    <w:pPr>
      <w:ind w:left="720"/>
      <w:contextualSpacing/>
    </w:pPr>
  </w:style>
  <w:style w:type="paragraph" w:styleId="En-tte">
    <w:name w:val="header"/>
    <w:basedOn w:val="Normal"/>
    <w:link w:val="En-tteCar"/>
    <w:uiPriority w:val="99"/>
    <w:unhideWhenUsed/>
    <w:rsid w:val="00950DF0"/>
    <w:pPr>
      <w:tabs>
        <w:tab w:val="center" w:pos="4536"/>
        <w:tab w:val="right" w:pos="9072"/>
      </w:tabs>
      <w:spacing w:after="0" w:line="240" w:lineRule="auto"/>
    </w:pPr>
  </w:style>
  <w:style w:type="character" w:customStyle="1" w:styleId="En-tteCar">
    <w:name w:val="En-tête Car"/>
    <w:basedOn w:val="Policepardfaut"/>
    <w:link w:val="En-tte"/>
    <w:uiPriority w:val="99"/>
    <w:rsid w:val="00950DF0"/>
  </w:style>
  <w:style w:type="paragraph" w:styleId="Pieddepage">
    <w:name w:val="footer"/>
    <w:basedOn w:val="Normal"/>
    <w:link w:val="PieddepageCar"/>
    <w:uiPriority w:val="99"/>
    <w:unhideWhenUsed/>
    <w:rsid w:val="00950D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DF0"/>
  </w:style>
  <w:style w:type="table" w:styleId="Grilledutableau">
    <w:name w:val="Table Grid"/>
    <w:basedOn w:val="TableauNormal"/>
    <w:uiPriority w:val="39"/>
    <w:rsid w:val="00C02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0204C"/>
    <w:rPr>
      <w:sz w:val="16"/>
      <w:szCs w:val="16"/>
    </w:rPr>
  </w:style>
  <w:style w:type="paragraph" w:styleId="Commentaire">
    <w:name w:val="annotation text"/>
    <w:basedOn w:val="Normal"/>
    <w:link w:val="CommentaireCar"/>
    <w:uiPriority w:val="99"/>
    <w:semiHidden/>
    <w:unhideWhenUsed/>
    <w:rsid w:val="00C0204C"/>
    <w:pPr>
      <w:spacing w:line="240" w:lineRule="auto"/>
    </w:pPr>
    <w:rPr>
      <w:sz w:val="20"/>
      <w:szCs w:val="20"/>
    </w:rPr>
  </w:style>
  <w:style w:type="character" w:customStyle="1" w:styleId="CommentaireCar">
    <w:name w:val="Commentaire Car"/>
    <w:basedOn w:val="Policepardfaut"/>
    <w:link w:val="Commentaire"/>
    <w:uiPriority w:val="99"/>
    <w:semiHidden/>
    <w:rsid w:val="00C0204C"/>
    <w:rPr>
      <w:sz w:val="20"/>
      <w:szCs w:val="20"/>
    </w:rPr>
  </w:style>
  <w:style w:type="paragraph" w:styleId="Objetducommentaire">
    <w:name w:val="annotation subject"/>
    <w:basedOn w:val="Commentaire"/>
    <w:next w:val="Commentaire"/>
    <w:link w:val="ObjetducommentaireCar"/>
    <w:uiPriority w:val="99"/>
    <w:semiHidden/>
    <w:unhideWhenUsed/>
    <w:rsid w:val="00C0204C"/>
    <w:rPr>
      <w:b/>
      <w:bCs/>
    </w:rPr>
  </w:style>
  <w:style w:type="character" w:customStyle="1" w:styleId="ObjetducommentaireCar">
    <w:name w:val="Objet du commentaire Car"/>
    <w:basedOn w:val="CommentaireCar"/>
    <w:link w:val="Objetducommentaire"/>
    <w:uiPriority w:val="99"/>
    <w:semiHidden/>
    <w:rsid w:val="00C02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8463">
      <w:bodyDiv w:val="1"/>
      <w:marLeft w:val="0"/>
      <w:marRight w:val="0"/>
      <w:marTop w:val="0"/>
      <w:marBottom w:val="0"/>
      <w:divBdr>
        <w:top w:val="none" w:sz="0" w:space="0" w:color="auto"/>
        <w:left w:val="none" w:sz="0" w:space="0" w:color="auto"/>
        <w:bottom w:val="none" w:sz="0" w:space="0" w:color="auto"/>
        <w:right w:val="none" w:sz="0" w:space="0" w:color="auto"/>
      </w:divBdr>
    </w:div>
    <w:div w:id="1017579454">
      <w:bodyDiv w:val="1"/>
      <w:marLeft w:val="0"/>
      <w:marRight w:val="0"/>
      <w:marTop w:val="0"/>
      <w:marBottom w:val="0"/>
      <w:divBdr>
        <w:top w:val="none" w:sz="0" w:space="0" w:color="auto"/>
        <w:left w:val="none" w:sz="0" w:space="0" w:color="auto"/>
        <w:bottom w:val="none" w:sz="0" w:space="0" w:color="auto"/>
        <w:right w:val="none" w:sz="0" w:space="0" w:color="auto"/>
      </w:divBdr>
    </w:div>
    <w:div w:id="1358655521">
      <w:bodyDiv w:val="1"/>
      <w:marLeft w:val="0"/>
      <w:marRight w:val="0"/>
      <w:marTop w:val="0"/>
      <w:marBottom w:val="0"/>
      <w:divBdr>
        <w:top w:val="none" w:sz="0" w:space="0" w:color="auto"/>
        <w:left w:val="none" w:sz="0" w:space="0" w:color="auto"/>
        <w:bottom w:val="none" w:sz="0" w:space="0" w:color="auto"/>
        <w:right w:val="none" w:sz="0" w:space="0" w:color="auto"/>
      </w:divBdr>
    </w:div>
    <w:div w:id="20593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9ED3-841D-4363-B349-E334F8B4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4783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FLORENCE MENEGAUX</cp:lastModifiedBy>
  <cp:revision>2</cp:revision>
  <cp:lastPrinted>2019-11-05T09:00:00Z</cp:lastPrinted>
  <dcterms:created xsi:type="dcterms:W3CDTF">2022-10-06T14:27:00Z</dcterms:created>
  <dcterms:modified xsi:type="dcterms:W3CDTF">2022-10-06T14:27:00Z</dcterms:modified>
</cp:coreProperties>
</file>